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6729" w14:textId="29B5E578" w:rsidR="00880D09" w:rsidRPr="00E27052" w:rsidRDefault="00E27052" w:rsidP="00E27052">
      <w:pPr>
        <w:pStyle w:val="heading"/>
        <w:pBdr>
          <w:bottom w:val="single" w:sz="4" w:space="1" w:color="auto"/>
        </w:pBdr>
        <w:spacing w:after="0"/>
        <w:rPr>
          <w:rFonts w:ascii="Gill Sans MT" w:hAnsi="Gill Sans MT"/>
          <w:b w:val="0"/>
          <w:bCs w:val="0"/>
          <w:sz w:val="24"/>
        </w:rPr>
      </w:pPr>
      <w:bookmarkStart w:id="0" w:name="_Hlk175854250"/>
      <w:bookmarkStart w:id="1" w:name="_Hlk175855355"/>
      <w:r w:rsidRPr="00E27052">
        <w:rPr>
          <w:rFonts w:ascii="Gill Sans MT" w:hAnsi="Gill Sans MT"/>
          <w:b w:val="0"/>
          <w:bCs w:val="0"/>
          <w:sz w:val="24"/>
        </w:rPr>
        <w:t>MOROGORO BIBLE COLLEGE</w:t>
      </w:r>
    </w:p>
    <w:bookmarkEnd w:id="0"/>
    <w:bookmarkEnd w:id="1"/>
    <w:p w14:paraId="37076A42" w14:textId="1F29F511" w:rsidR="00880D09" w:rsidRPr="00E27052" w:rsidRDefault="00B046BA" w:rsidP="00E27052">
      <w:pPr>
        <w:pStyle w:val="Title"/>
      </w:pPr>
      <w:r>
        <w:t xml:space="preserve">2 </w:t>
      </w:r>
      <w:r w:rsidR="00880D09" w:rsidRPr="00E27052">
        <w:t xml:space="preserve">WHAT </w:t>
      </w:r>
      <w:r w:rsidR="00E27052">
        <w:t xml:space="preserve">is a </w:t>
      </w:r>
      <w:r w:rsidR="00880D09" w:rsidRPr="00E27052">
        <w:t>‘GOSPEL’?</w:t>
      </w:r>
    </w:p>
    <w:p w14:paraId="5572BC65" w14:textId="77777777" w:rsidR="00880D09" w:rsidRPr="00E27052" w:rsidRDefault="00880D09" w:rsidP="00E27052">
      <w:pPr>
        <w:pStyle w:val="Heading1"/>
      </w:pPr>
      <w:r w:rsidRPr="00E27052">
        <w:t>Which Gospels?</w:t>
      </w:r>
    </w:p>
    <w:p w14:paraId="2DB25CC3" w14:textId="77777777" w:rsidR="00880D09" w:rsidRPr="004004F0" w:rsidRDefault="00880D09" w:rsidP="004004F0">
      <w:pPr>
        <w:pStyle w:val="Heading2"/>
      </w:pPr>
      <w:r w:rsidRPr="004004F0">
        <w:t>apocryphal Gospels</w:t>
      </w:r>
    </w:p>
    <w:p w14:paraId="6A179622" w14:textId="6597F3F6" w:rsidR="00880D09" w:rsidRPr="006705D7" w:rsidRDefault="00880D09" w:rsidP="00AA3C1B">
      <w:pPr>
        <w:pStyle w:val="Heading3"/>
      </w:pPr>
      <w:r w:rsidRPr="006705D7">
        <w:t xml:space="preserve">Includes Gospel of Thomas (collection of sayings of Jesus), Gospel of Peter (rehash of </w:t>
      </w:r>
      <w:r w:rsidR="00E27052">
        <w:t>Matt</w:t>
      </w:r>
      <w:r w:rsidRPr="006705D7">
        <w:t xml:space="preserve">, </w:t>
      </w:r>
      <w:r w:rsidR="00E27052">
        <w:t>Mark</w:t>
      </w:r>
      <w:r w:rsidRPr="006705D7">
        <w:t xml:space="preserve"> and </w:t>
      </w:r>
      <w:r w:rsidR="00E27052">
        <w:t>Luke</w:t>
      </w:r>
      <w:r w:rsidRPr="006705D7">
        <w:t>), etc.</w:t>
      </w:r>
    </w:p>
    <w:p w14:paraId="3CB3635C" w14:textId="030EB2FA" w:rsidR="00880D09" w:rsidRDefault="001271E0" w:rsidP="00AA3C1B">
      <w:pPr>
        <w:pStyle w:val="Heading3"/>
      </w:pPr>
      <w:r>
        <w:t>Simon Gathercole</w:t>
      </w:r>
      <w:r w:rsidR="005F3E1F">
        <w:t xml:space="preserve">: </w:t>
      </w:r>
      <w:r>
        <w:t>when we compare them with the gospel message summarised in 1</w:t>
      </w:r>
      <w:r w:rsidR="005F3E1F">
        <w:t> </w:t>
      </w:r>
      <w:r>
        <w:t>Cor</w:t>
      </w:r>
      <w:r w:rsidR="005F3E1F">
        <w:t>inthians</w:t>
      </w:r>
      <w:r>
        <w:t xml:space="preserve"> 15:3-4, the four canonical Gospels have all four key elements, but the other Gospels do not have all four</w:t>
      </w:r>
    </w:p>
    <w:p w14:paraId="0E7A2D81" w14:textId="27DEFB35" w:rsidR="001271E0" w:rsidRDefault="001271E0" w:rsidP="001271E0">
      <w:pPr>
        <w:pStyle w:val="Heading4"/>
      </w:pPr>
      <w:r>
        <w:t>Jesus as Messiah/Christ</w:t>
      </w:r>
    </w:p>
    <w:p w14:paraId="366DA712" w14:textId="66A6807E" w:rsidR="001271E0" w:rsidRDefault="001271E0" w:rsidP="001271E0">
      <w:pPr>
        <w:pStyle w:val="Heading4"/>
      </w:pPr>
      <w:r>
        <w:t>Jesus’ vicarious death</w:t>
      </w:r>
    </w:p>
    <w:p w14:paraId="353F72D0" w14:textId="1BBACF57" w:rsidR="001271E0" w:rsidRDefault="001271E0" w:rsidP="001271E0">
      <w:pPr>
        <w:pStyle w:val="Heading4"/>
      </w:pPr>
      <w:r>
        <w:t>Jesus’ resurrection on the third day</w:t>
      </w:r>
    </w:p>
    <w:p w14:paraId="6994E92A" w14:textId="586690A0" w:rsidR="001271E0" w:rsidRPr="001271E0" w:rsidRDefault="001271E0" w:rsidP="001271E0">
      <w:pPr>
        <w:pStyle w:val="Heading4"/>
      </w:pPr>
      <w:r>
        <w:t>fulfillment of the Scriptures</w:t>
      </w:r>
    </w:p>
    <w:p w14:paraId="48F78BA6" w14:textId="77777777" w:rsidR="00880D09" w:rsidRPr="006705D7" w:rsidRDefault="00880D09" w:rsidP="004004F0">
      <w:pPr>
        <w:pStyle w:val="Heading2"/>
      </w:pPr>
      <w:r w:rsidRPr="006705D7">
        <w:t>canonical Gospels</w:t>
      </w:r>
    </w:p>
    <w:p w14:paraId="5BB5473B" w14:textId="65F4E587" w:rsidR="00880D09" w:rsidRPr="006705D7" w:rsidRDefault="00880D09" w:rsidP="00AA3C1B">
      <w:pPr>
        <w:pStyle w:val="Heading3"/>
      </w:pPr>
      <w:r w:rsidRPr="006705D7">
        <w:t>restraint about Jesus’ supernatural powers, etc.</w:t>
      </w:r>
    </w:p>
    <w:p w14:paraId="547A79CD" w14:textId="77777777" w:rsidR="00880D09" w:rsidRPr="006705D7" w:rsidRDefault="00880D09" w:rsidP="00AA3C1B">
      <w:pPr>
        <w:pStyle w:val="Heading3"/>
      </w:pPr>
      <w:r w:rsidRPr="006705D7">
        <w:t>recognised by early church as Scripture in process through 2nd and 3rd centuries AD: key issue was association with apostle</w:t>
      </w:r>
    </w:p>
    <w:p w14:paraId="799F7F5E" w14:textId="64F34EAE" w:rsidR="00880D09" w:rsidRPr="006705D7" w:rsidRDefault="005F3E1F" w:rsidP="005F3E1F">
      <w:pPr>
        <w:pStyle w:val="Heading4"/>
      </w:pPr>
      <w:r>
        <w:t>Matthew</w:t>
      </w:r>
      <w:r w:rsidR="00880D09" w:rsidRPr="006705D7">
        <w:t xml:space="preserve"> and J</w:t>
      </w:r>
      <w:r w:rsidR="006705D7">
        <w:t>oh</w:t>
      </w:r>
      <w:r w:rsidR="00880D09" w:rsidRPr="006705D7">
        <w:t>n thought to be by apostles</w:t>
      </w:r>
    </w:p>
    <w:p w14:paraId="76E62771" w14:textId="1F0BEE33" w:rsidR="00880D09" w:rsidRPr="006705D7" w:rsidRDefault="006705D7" w:rsidP="005F3E1F">
      <w:pPr>
        <w:pStyle w:val="Heading4"/>
      </w:pPr>
      <w:r>
        <w:t xml:space="preserve">Luke </w:t>
      </w:r>
      <w:r w:rsidR="005F3E1F">
        <w:t xml:space="preserve">a </w:t>
      </w:r>
      <w:r w:rsidR="00880D09" w:rsidRPr="006705D7">
        <w:t>travel companion of Paul</w:t>
      </w:r>
    </w:p>
    <w:p w14:paraId="76840246" w14:textId="3FCDDAAE" w:rsidR="00880D09" w:rsidRPr="006705D7" w:rsidRDefault="00880D09" w:rsidP="005F3E1F">
      <w:pPr>
        <w:pStyle w:val="Heading4"/>
      </w:pPr>
      <w:r w:rsidRPr="006705D7">
        <w:t>M</w:t>
      </w:r>
      <w:r w:rsidR="006705D7">
        <w:t>ar</w:t>
      </w:r>
      <w:r w:rsidRPr="006705D7">
        <w:t>k the scribe of Peter</w:t>
      </w:r>
    </w:p>
    <w:p w14:paraId="41582ABF" w14:textId="1D185895" w:rsidR="00880D09" w:rsidRPr="006705D7" w:rsidRDefault="00880D09" w:rsidP="00AA3C1B">
      <w:pPr>
        <w:pStyle w:val="Heading3"/>
      </w:pPr>
      <w:r w:rsidRPr="006705D7">
        <w:t>first called ‘Gospels’ by Justin Martyr in mid-2nd century</w:t>
      </w:r>
      <w:r w:rsidR="00655E3C">
        <w:t xml:space="preserve">: </w:t>
      </w:r>
      <w:r w:rsidRPr="006705D7">
        <w:t xml:space="preserve">titles </w:t>
      </w:r>
      <w:r w:rsidRPr="006705D7">
        <w:rPr>
          <w:i/>
          <w:iCs/>
        </w:rPr>
        <w:t>kata Markon</w:t>
      </w:r>
      <w:r w:rsidR="005F3E1F">
        <w:rPr>
          <w:i/>
          <w:iCs/>
        </w:rPr>
        <w:t xml:space="preserve"> </w:t>
      </w:r>
      <w:r w:rsidR="005F3E1F">
        <w:t>(according to Mark)</w:t>
      </w:r>
      <w:r w:rsidRPr="006705D7">
        <w:t>, etc. added later</w:t>
      </w:r>
    </w:p>
    <w:p w14:paraId="6E6CA9D7" w14:textId="77777777" w:rsidR="00880D09" w:rsidRPr="006705D7" w:rsidRDefault="00880D09" w:rsidP="00E27052">
      <w:pPr>
        <w:pStyle w:val="Heading1"/>
      </w:pPr>
      <w:r w:rsidRPr="006705D7">
        <w:t>The nature of the Gospels</w:t>
      </w:r>
    </w:p>
    <w:p w14:paraId="59BC8FBF" w14:textId="77777777" w:rsidR="00880D09" w:rsidRPr="006705D7" w:rsidRDefault="00880D09" w:rsidP="004004F0">
      <w:pPr>
        <w:pStyle w:val="Heading2"/>
      </w:pPr>
      <w:r w:rsidRPr="006705D7">
        <w:t>why ask this question?</w:t>
      </w:r>
    </w:p>
    <w:p w14:paraId="7C3784B0" w14:textId="77777777" w:rsidR="00880D09" w:rsidRPr="006705D7" w:rsidRDefault="00880D09" w:rsidP="004004F0">
      <w:pPr>
        <w:pStyle w:val="Heading2"/>
      </w:pPr>
      <w:r w:rsidRPr="006705D7">
        <w:t>ancient readers used to different genres: history, rhetoric, poetry, drama, etc.</w:t>
      </w:r>
    </w:p>
    <w:p w14:paraId="3EE72D06" w14:textId="77777777" w:rsidR="00880D09" w:rsidRPr="006705D7" w:rsidRDefault="00880D09" w:rsidP="004004F0">
      <w:pPr>
        <w:pStyle w:val="Heading2"/>
      </w:pPr>
      <w:r w:rsidRPr="006705D7">
        <w:t>‘gospel’ = message</w:t>
      </w:r>
    </w:p>
    <w:p w14:paraId="45B702C4" w14:textId="090D72FC" w:rsidR="00880D09" w:rsidRPr="006705D7" w:rsidRDefault="00E27052" w:rsidP="00AA3C1B">
      <w:pPr>
        <w:pStyle w:val="Heading3"/>
      </w:pPr>
      <w:r>
        <w:t>Greek</w:t>
      </w:r>
      <w:r w:rsidR="00880D09" w:rsidRPr="006705D7">
        <w:t xml:space="preserve"> </w:t>
      </w:r>
      <w:r w:rsidR="00880D09" w:rsidRPr="00E27052">
        <w:rPr>
          <w:i/>
          <w:iCs/>
        </w:rPr>
        <w:t>eua</w:t>
      </w:r>
      <w:r>
        <w:rPr>
          <w:i/>
          <w:iCs/>
        </w:rPr>
        <w:t>n</w:t>
      </w:r>
      <w:r w:rsidR="00880D09" w:rsidRPr="00E27052">
        <w:rPr>
          <w:i/>
          <w:iCs/>
        </w:rPr>
        <w:t>g</w:t>
      </w:r>
      <w:r>
        <w:rPr>
          <w:i/>
          <w:iCs/>
        </w:rPr>
        <w:t>e</w:t>
      </w:r>
      <w:r w:rsidR="00880D09" w:rsidRPr="00E27052">
        <w:rPr>
          <w:i/>
          <w:iCs/>
        </w:rPr>
        <w:t>lion</w:t>
      </w:r>
      <w:r w:rsidR="00880D09" w:rsidRPr="006705D7">
        <w:t xml:space="preserve"> in secular use for good news of victory in battle brought by messenger, e.g. Priene inscription</w:t>
      </w:r>
    </w:p>
    <w:p w14:paraId="18F1ECE7" w14:textId="0B26811E" w:rsidR="00880D09" w:rsidRPr="006705D7" w:rsidRDefault="00880D09" w:rsidP="005F3E1F">
      <w:pPr>
        <w:pStyle w:val="Heading3"/>
        <w:keepNext/>
      </w:pPr>
      <w:r w:rsidRPr="006705D7">
        <w:t>used in Greek OT for announcement that Yahweh was acting to save his people, e.g.</w:t>
      </w:r>
      <w:r w:rsidR="005F3E1F">
        <w:t xml:space="preserve"> Isaiah 40:8; 52:7</w:t>
      </w:r>
    </w:p>
    <w:p w14:paraId="281BEF7C" w14:textId="5DBB96BC" w:rsidR="00880D09" w:rsidRPr="006705D7" w:rsidRDefault="00E27052" w:rsidP="00AA3C1B">
      <w:pPr>
        <w:pStyle w:val="Heading3"/>
      </w:pPr>
      <w:r w:rsidRPr="00E27052">
        <w:rPr>
          <w:i/>
          <w:iCs/>
        </w:rPr>
        <w:t>euangelion</w:t>
      </w:r>
      <w:r w:rsidR="00880D09" w:rsidRPr="006705D7">
        <w:t xml:space="preserve"> in Paul </w:t>
      </w:r>
      <w:r w:rsidR="005F3E1F">
        <w:t xml:space="preserve">is </w:t>
      </w:r>
      <w:r w:rsidR="00880D09" w:rsidRPr="006705D7">
        <w:t xml:space="preserve">consistently </w:t>
      </w:r>
      <w:r w:rsidR="005F3E1F">
        <w:t xml:space="preserve">a </w:t>
      </w:r>
      <w:r w:rsidR="00880D09" w:rsidRPr="005F3E1F">
        <w:rPr>
          <w:i/>
          <w:iCs/>
        </w:rPr>
        <w:t>spoken</w:t>
      </w:r>
      <w:r w:rsidR="00880D09" w:rsidRPr="006705D7">
        <w:t xml:space="preserve"> thing (60 times): never written</w:t>
      </w:r>
      <w:r w:rsidR="005F3E1F">
        <w:t>, e.g. Romans 1:16; 1 Corinthians 15:1</w:t>
      </w:r>
    </w:p>
    <w:p w14:paraId="3D0F9CDC" w14:textId="77777777" w:rsidR="00880D09" w:rsidRPr="006705D7" w:rsidRDefault="00880D09" w:rsidP="00BD537C">
      <w:pPr>
        <w:pStyle w:val="Heading2"/>
      </w:pPr>
      <w:r w:rsidRPr="006705D7">
        <w:t>two approaches to question of genre of the Gospels</w:t>
      </w:r>
    </w:p>
    <w:p w14:paraId="1B016ABB" w14:textId="6B0AAF9A" w:rsidR="00880D09" w:rsidRPr="006705D7" w:rsidRDefault="00880D09" w:rsidP="00BD537C">
      <w:pPr>
        <w:pStyle w:val="Heading3"/>
      </w:pPr>
      <w:r w:rsidRPr="00E27052">
        <w:rPr>
          <w:bCs/>
          <w:u w:val="single"/>
        </w:rPr>
        <w:t xml:space="preserve">(1) </w:t>
      </w:r>
      <w:r w:rsidR="00E27052">
        <w:rPr>
          <w:bCs/>
          <w:u w:val="single"/>
        </w:rPr>
        <w:t xml:space="preserve">The </w:t>
      </w:r>
      <w:r w:rsidRPr="00E27052">
        <w:rPr>
          <w:bCs/>
          <w:u w:val="single"/>
        </w:rPr>
        <w:t xml:space="preserve">Gospels </w:t>
      </w:r>
      <w:r w:rsidR="00E27052">
        <w:rPr>
          <w:bCs/>
          <w:u w:val="single"/>
        </w:rPr>
        <w:t xml:space="preserve">are </w:t>
      </w:r>
      <w:r w:rsidRPr="00E27052">
        <w:rPr>
          <w:bCs/>
          <w:u w:val="single"/>
        </w:rPr>
        <w:t>like other ancient writings</w:t>
      </w:r>
      <w:r w:rsidRPr="006705D7">
        <w:t>, so seek parallels for comparison: likely to have some truth, since would have to appeal on basis of something people had a chance of seeing as a familiar literary form</w:t>
      </w:r>
    </w:p>
    <w:p w14:paraId="6AEB1AF2" w14:textId="47B704D8" w:rsidR="00880D09" w:rsidRPr="006705D7" w:rsidRDefault="004004F0" w:rsidP="00BD537C">
      <w:pPr>
        <w:pStyle w:val="Heading4"/>
        <w:keepNext/>
      </w:pPr>
      <w:r>
        <w:lastRenderedPageBreak/>
        <w:t xml:space="preserve">Key proposal: </w:t>
      </w:r>
      <w:r w:rsidR="00880D09" w:rsidRPr="006705D7">
        <w:t>‘lives’ (</w:t>
      </w:r>
      <w:r w:rsidR="00E27052" w:rsidRPr="004004F0">
        <w:rPr>
          <w:i/>
          <w:iCs/>
        </w:rPr>
        <w:t>bioi</w:t>
      </w:r>
      <w:r w:rsidR="00880D09" w:rsidRPr="006705D7">
        <w:t>)</w:t>
      </w:r>
    </w:p>
    <w:p w14:paraId="5875AB2D" w14:textId="77777777" w:rsidR="00880D09" w:rsidRPr="006705D7" w:rsidRDefault="00880D09" w:rsidP="004004F0">
      <w:pPr>
        <w:pStyle w:val="Heading5"/>
      </w:pPr>
      <w:r w:rsidRPr="006705D7">
        <w:t xml:space="preserve">Plutarch </w:t>
      </w:r>
      <w:r w:rsidRPr="006705D7">
        <w:rPr>
          <w:i/>
        </w:rPr>
        <w:t>Life of Alexander</w:t>
      </w:r>
      <w:r w:rsidRPr="006705D7">
        <w:t xml:space="preserve"> 1.1 (1st century AD):</w:t>
      </w:r>
    </w:p>
    <w:p w14:paraId="3534C187" w14:textId="77777777" w:rsidR="00880D09" w:rsidRPr="005F3E1F" w:rsidRDefault="00880D09">
      <w:pPr>
        <w:ind w:left="1800"/>
        <w:rPr>
          <w:rFonts w:ascii="Gill Sans MT" w:hAnsi="Gill Sans MT"/>
          <w:sz w:val="20"/>
        </w:rPr>
      </w:pPr>
      <w:bookmarkStart w:id="2" w:name="_Hlk176970558"/>
      <w:r w:rsidRPr="005F3E1F">
        <w:rPr>
          <w:rFonts w:ascii="Gill Sans MT" w:hAnsi="Gill Sans MT"/>
          <w:iCs/>
          <w:sz w:val="20"/>
          <w:u w:val="single"/>
        </w:rPr>
        <w:t>I am not a writer of histories but of biographies</w:t>
      </w:r>
      <w:r w:rsidRPr="005F3E1F">
        <w:rPr>
          <w:rFonts w:ascii="Gill Sans MT" w:hAnsi="Gill Sans MT"/>
          <w:i/>
          <w:sz w:val="20"/>
        </w:rPr>
        <w:t>.</w:t>
      </w:r>
      <w:r w:rsidRPr="005F3E1F">
        <w:rPr>
          <w:rFonts w:ascii="Gill Sans MT" w:hAnsi="Gill Sans MT"/>
          <w:sz w:val="20"/>
        </w:rPr>
        <w:t xml:space="preserve"> My readers therefore must excuse me if I do not record all events or describe in detail, but only briefly touch upon, the noblest and the most famous. For the most conspicuous do not always or of necessity show </w:t>
      </w:r>
      <w:r w:rsidRPr="005F3E1F">
        <w:rPr>
          <w:rFonts w:ascii="Gill Sans MT" w:hAnsi="Gill Sans MT"/>
          <w:iCs/>
          <w:sz w:val="20"/>
          <w:u w:val="single"/>
        </w:rPr>
        <w:t>a man’s virtues or failings</w:t>
      </w:r>
      <w:r w:rsidRPr="005F3E1F">
        <w:rPr>
          <w:rFonts w:ascii="Gill Sans MT" w:hAnsi="Gill Sans MT"/>
          <w:sz w:val="20"/>
        </w:rPr>
        <w:t xml:space="preserve">, but it often happens that some light occasion, a word or a jest, gives a clearer insight into character, than battles with their slaughter of tens of thousands and the greatest array of armies and sieges of cities. As painters produce a likeness by the representation of the countenance and the expression of the face, in which </w:t>
      </w:r>
      <w:r w:rsidRPr="005F3E1F">
        <w:rPr>
          <w:rFonts w:ascii="Gill Sans MT" w:hAnsi="Gill Sans MT"/>
          <w:iCs/>
          <w:sz w:val="20"/>
          <w:u w:val="single"/>
        </w:rPr>
        <w:t>the character is revealed</w:t>
      </w:r>
      <w:r w:rsidRPr="005F3E1F">
        <w:rPr>
          <w:rFonts w:ascii="Gill Sans MT" w:hAnsi="Gill Sans MT"/>
          <w:sz w:val="20"/>
        </w:rPr>
        <w:t xml:space="preserve">, without troubling themselves about the other parts of the body, so I must be allowed to look rather into </w:t>
      </w:r>
      <w:r w:rsidRPr="005F3E1F">
        <w:rPr>
          <w:rFonts w:ascii="Gill Sans MT" w:hAnsi="Gill Sans MT"/>
          <w:iCs/>
          <w:sz w:val="20"/>
          <w:u w:val="single"/>
        </w:rPr>
        <w:t>the signs of a man’s character</w:t>
      </w:r>
      <w:r w:rsidRPr="005F3E1F">
        <w:rPr>
          <w:rFonts w:ascii="Gill Sans MT" w:hAnsi="Gill Sans MT"/>
          <w:sz w:val="20"/>
        </w:rPr>
        <w:t>, and by means of these to portray the life of each, leaving to others the description of great events and battles.</w:t>
      </w:r>
    </w:p>
    <w:bookmarkEnd w:id="2"/>
    <w:p w14:paraId="43F12C43" w14:textId="1F324205" w:rsidR="00880D09" w:rsidRPr="006705D7" w:rsidRDefault="00880D09" w:rsidP="004E5891">
      <w:pPr>
        <w:pStyle w:val="Heading6"/>
      </w:pPr>
      <w:r w:rsidRPr="006705D7">
        <w:t xml:space="preserve">histories describe events: </w:t>
      </w:r>
      <w:r w:rsidR="00E27052" w:rsidRPr="00E27052">
        <w:rPr>
          <w:i/>
          <w:iCs/>
        </w:rPr>
        <w:t>bioi</w:t>
      </w:r>
      <w:r w:rsidRPr="006705D7">
        <w:t xml:space="preserve"> focus on person (seen in verb subjects)</w:t>
      </w:r>
    </w:p>
    <w:p w14:paraId="163BE67A" w14:textId="0727989E" w:rsidR="00880D09" w:rsidRPr="006705D7" w:rsidRDefault="00880D09" w:rsidP="004E5891">
      <w:pPr>
        <w:pStyle w:val="Heading6"/>
      </w:pPr>
      <w:r w:rsidRPr="006705D7">
        <w:t xml:space="preserve">ethos very important to </w:t>
      </w:r>
      <w:r w:rsidR="00E27052">
        <w:rPr>
          <w:i/>
          <w:iCs/>
        </w:rPr>
        <w:t>bioi</w:t>
      </w:r>
    </w:p>
    <w:p w14:paraId="13058B86" w14:textId="6C14F52B" w:rsidR="00880D09" w:rsidRPr="006705D7" w:rsidRDefault="00880D09" w:rsidP="00BD537C">
      <w:pPr>
        <w:pStyle w:val="Heading5"/>
        <w:keepNext/>
      </w:pPr>
      <w:r w:rsidRPr="006705D7">
        <w:t xml:space="preserve">Richard A. Burridge, </w:t>
      </w:r>
      <w:r w:rsidRPr="006705D7">
        <w:rPr>
          <w:i/>
        </w:rPr>
        <w:t>What are the Gospels? A Comparison with Gr</w:t>
      </w:r>
      <w:r w:rsidR="00B046BA">
        <w:rPr>
          <w:i/>
        </w:rPr>
        <w:t>ae</w:t>
      </w:r>
      <w:r w:rsidRPr="006705D7">
        <w:rPr>
          <w:i/>
        </w:rPr>
        <w:t xml:space="preserve">co-Roman Biography, </w:t>
      </w:r>
      <w:r w:rsidRPr="006705D7">
        <w:t>SNTS</w:t>
      </w:r>
      <w:r w:rsidR="00E27052">
        <w:t xml:space="preserve">MS </w:t>
      </w:r>
      <w:r w:rsidRPr="006705D7">
        <w:t>70, Cambridge, Cambridge University Press, 1992</w:t>
      </w:r>
      <w:r w:rsidR="005F3E1F">
        <w:t xml:space="preserve"> (3rd edition: 2018)</w:t>
      </w:r>
    </w:p>
    <w:p w14:paraId="56C645CE" w14:textId="01C10A3F" w:rsidR="00880D09" w:rsidRPr="006705D7" w:rsidRDefault="00880D09" w:rsidP="00BD537C">
      <w:pPr>
        <w:pStyle w:val="Heading6"/>
        <w:keepNext/>
      </w:pPr>
      <w:r w:rsidRPr="006705D7">
        <w:t xml:space="preserve">compares key features of </w:t>
      </w:r>
      <w:r w:rsidRPr="00E27052">
        <w:rPr>
          <w:i/>
          <w:iCs/>
        </w:rPr>
        <w:t>bioi</w:t>
      </w:r>
      <w:r w:rsidRPr="006705D7">
        <w:t xml:space="preserve"> and establishes general list of features of G</w:t>
      </w:r>
      <w:r w:rsidR="00B046BA">
        <w:t>rae</w:t>
      </w:r>
      <w:r w:rsidRPr="006705D7">
        <w:t>co-Roman biographies</w:t>
      </w:r>
    </w:p>
    <w:p w14:paraId="0F70DD89" w14:textId="77777777" w:rsidR="00880D09" w:rsidRPr="006705D7" w:rsidRDefault="00880D09" w:rsidP="00BD537C">
      <w:pPr>
        <w:pStyle w:val="Heading7"/>
      </w:pPr>
      <w:r w:rsidRPr="006705D7">
        <w:t xml:space="preserve">opening </w:t>
      </w:r>
      <w:r w:rsidRPr="00BD537C">
        <w:t>features</w:t>
      </w:r>
    </w:p>
    <w:p w14:paraId="77EF813F" w14:textId="77777777" w:rsidR="00880D09" w:rsidRPr="006705D7" w:rsidRDefault="00880D09" w:rsidP="00BD537C">
      <w:pPr>
        <w:pStyle w:val="Heading8"/>
        <w:keepNext/>
        <w:rPr>
          <w:rFonts w:ascii="Gill Sans MT" w:hAnsi="Gill Sans MT"/>
        </w:rPr>
      </w:pPr>
      <w:r w:rsidRPr="006705D7">
        <w:rPr>
          <w:rFonts w:ascii="Gill Sans MT" w:hAnsi="Gill Sans MT"/>
        </w:rPr>
        <w:t>title</w:t>
      </w:r>
    </w:p>
    <w:p w14:paraId="3A3E3BBB" w14:textId="77777777" w:rsidR="00880D09" w:rsidRPr="006705D7" w:rsidRDefault="00880D09" w:rsidP="00BD537C">
      <w:pPr>
        <w:pStyle w:val="Heading8"/>
        <w:keepNext/>
        <w:spacing w:after="60"/>
        <w:rPr>
          <w:rFonts w:ascii="Gill Sans MT" w:hAnsi="Gill Sans MT"/>
        </w:rPr>
      </w:pPr>
      <w:r w:rsidRPr="006705D7">
        <w:rPr>
          <w:rFonts w:ascii="Gill Sans MT" w:hAnsi="Gill Sans MT"/>
        </w:rPr>
        <w:t>opening formulae</w:t>
      </w:r>
    </w:p>
    <w:p w14:paraId="008659B7" w14:textId="77777777" w:rsidR="00880D09" w:rsidRPr="006705D7" w:rsidRDefault="00880D09" w:rsidP="00BD537C">
      <w:pPr>
        <w:pStyle w:val="Heading7"/>
      </w:pPr>
      <w:r w:rsidRPr="006705D7">
        <w:t>subject</w:t>
      </w:r>
    </w:p>
    <w:p w14:paraId="3D2C80B8" w14:textId="77777777" w:rsidR="00880D09" w:rsidRPr="006705D7" w:rsidRDefault="00880D09" w:rsidP="00BD537C">
      <w:pPr>
        <w:pStyle w:val="Heading8"/>
        <w:keepNext/>
        <w:rPr>
          <w:rFonts w:ascii="Gill Sans MT" w:hAnsi="Gill Sans MT"/>
        </w:rPr>
      </w:pPr>
      <w:r w:rsidRPr="006705D7">
        <w:rPr>
          <w:rFonts w:ascii="Gill Sans MT" w:hAnsi="Gill Sans MT"/>
        </w:rPr>
        <w:t>tends to be subject of large proportion of main verbs</w:t>
      </w:r>
    </w:p>
    <w:p w14:paraId="6F52F85F" w14:textId="3DFED40B" w:rsidR="00880D09" w:rsidRPr="006705D7" w:rsidRDefault="00880D09" w:rsidP="00BD537C">
      <w:pPr>
        <w:pStyle w:val="Heading8"/>
        <w:keepNext/>
        <w:spacing w:after="60"/>
        <w:rPr>
          <w:rFonts w:ascii="Gill Sans MT" w:hAnsi="Gill Sans MT"/>
        </w:rPr>
      </w:pPr>
      <w:r w:rsidRPr="006705D7">
        <w:rPr>
          <w:rFonts w:ascii="Gill Sans MT" w:hAnsi="Gill Sans MT"/>
        </w:rPr>
        <w:t>given lion’s share of space</w:t>
      </w:r>
      <w:r w:rsidR="00045026">
        <w:rPr>
          <w:rFonts w:ascii="Gill Sans MT" w:hAnsi="Gill Sans MT"/>
        </w:rPr>
        <w:t>—pie chart of Mark</w:t>
      </w:r>
    </w:p>
    <w:p w14:paraId="5D0F3E89" w14:textId="77777777" w:rsidR="00880D09" w:rsidRPr="006705D7" w:rsidRDefault="00880D09" w:rsidP="00BD537C">
      <w:pPr>
        <w:pStyle w:val="Heading7"/>
      </w:pPr>
      <w:r w:rsidRPr="006705D7">
        <w:t>external features</w:t>
      </w:r>
    </w:p>
    <w:p w14:paraId="2CDEE882" w14:textId="77777777" w:rsidR="00880D09" w:rsidRPr="006705D7" w:rsidRDefault="00880D09" w:rsidP="00BD537C">
      <w:pPr>
        <w:pStyle w:val="Heading8"/>
        <w:keepNext/>
        <w:spacing w:after="60"/>
        <w:rPr>
          <w:rFonts w:ascii="Gill Sans MT" w:hAnsi="Gill Sans MT"/>
        </w:rPr>
      </w:pPr>
      <w:r w:rsidRPr="006705D7">
        <w:rPr>
          <w:rFonts w:ascii="Gill Sans MT" w:hAnsi="Gill Sans MT"/>
        </w:rPr>
        <w:t>style, structure, etc.</w:t>
      </w:r>
    </w:p>
    <w:p w14:paraId="7E8A9BCA" w14:textId="77777777" w:rsidR="00880D09" w:rsidRPr="006705D7" w:rsidRDefault="00880D09" w:rsidP="00BD537C">
      <w:pPr>
        <w:pStyle w:val="Heading7"/>
      </w:pPr>
      <w:r w:rsidRPr="006705D7">
        <w:t>internal features</w:t>
      </w:r>
    </w:p>
    <w:p w14:paraId="2687890C" w14:textId="77777777" w:rsidR="00880D09" w:rsidRPr="006705D7" w:rsidRDefault="00880D09">
      <w:pPr>
        <w:pStyle w:val="Heading8"/>
        <w:rPr>
          <w:rFonts w:ascii="Gill Sans MT" w:hAnsi="Gill Sans MT"/>
        </w:rPr>
      </w:pPr>
      <w:r w:rsidRPr="006705D7">
        <w:rPr>
          <w:rFonts w:ascii="Gill Sans MT" w:hAnsi="Gill Sans MT"/>
        </w:rPr>
        <w:t>setting</w:t>
      </w:r>
    </w:p>
    <w:p w14:paraId="38A16428" w14:textId="77777777" w:rsidR="00880D09" w:rsidRPr="006705D7" w:rsidRDefault="00880D09">
      <w:pPr>
        <w:pStyle w:val="Heading8"/>
        <w:rPr>
          <w:rFonts w:ascii="Gill Sans MT" w:hAnsi="Gill Sans MT"/>
        </w:rPr>
      </w:pPr>
      <w:r w:rsidRPr="006705D7">
        <w:rPr>
          <w:rFonts w:ascii="Gill Sans MT" w:hAnsi="Gill Sans MT"/>
        </w:rPr>
        <w:t>topics/content</w:t>
      </w:r>
    </w:p>
    <w:p w14:paraId="228C215C" w14:textId="77777777" w:rsidR="00880D09" w:rsidRPr="006705D7" w:rsidRDefault="00880D09">
      <w:pPr>
        <w:pStyle w:val="Heading8"/>
        <w:rPr>
          <w:rFonts w:ascii="Gill Sans MT" w:hAnsi="Gill Sans MT"/>
        </w:rPr>
      </w:pPr>
      <w:r w:rsidRPr="006705D7">
        <w:rPr>
          <w:rFonts w:ascii="Gill Sans MT" w:hAnsi="Gill Sans MT"/>
        </w:rPr>
        <w:t>values and attitudes espoused and promoted</w:t>
      </w:r>
    </w:p>
    <w:p w14:paraId="74E87D31" w14:textId="77777777" w:rsidR="00880D09" w:rsidRPr="006705D7" w:rsidRDefault="00880D09">
      <w:pPr>
        <w:pStyle w:val="Heading8"/>
        <w:spacing w:after="60"/>
        <w:rPr>
          <w:rFonts w:ascii="Gill Sans MT" w:hAnsi="Gill Sans MT"/>
        </w:rPr>
      </w:pPr>
      <w:r w:rsidRPr="006705D7">
        <w:rPr>
          <w:rFonts w:ascii="Gill Sans MT" w:hAnsi="Gill Sans MT"/>
        </w:rPr>
        <w:t>author’s intention and purpose</w:t>
      </w:r>
    </w:p>
    <w:p w14:paraId="7E9061B4" w14:textId="6FA2C64C" w:rsidR="00880D09" w:rsidRPr="005F3E1F" w:rsidRDefault="00880D09" w:rsidP="00BD537C">
      <w:pPr>
        <w:pStyle w:val="Heading3"/>
        <w:rPr>
          <w:u w:val="single"/>
        </w:rPr>
      </w:pPr>
      <w:r w:rsidRPr="005F3E1F">
        <w:rPr>
          <w:u w:val="single"/>
        </w:rPr>
        <w:t xml:space="preserve">(2) </w:t>
      </w:r>
      <w:r w:rsidR="005F3E1F" w:rsidRPr="005F3E1F">
        <w:rPr>
          <w:u w:val="single"/>
        </w:rPr>
        <w:t xml:space="preserve">the </w:t>
      </w:r>
      <w:r w:rsidRPr="005F3E1F">
        <w:rPr>
          <w:u w:val="single"/>
        </w:rPr>
        <w:t xml:space="preserve">Gospels </w:t>
      </w:r>
      <w:r w:rsidR="005F3E1F" w:rsidRPr="005F3E1F">
        <w:rPr>
          <w:u w:val="single"/>
        </w:rPr>
        <w:t xml:space="preserve">are </w:t>
      </w:r>
      <w:r w:rsidRPr="005F3E1F">
        <w:rPr>
          <w:i/>
          <w:iCs/>
          <w:u w:val="single"/>
        </w:rPr>
        <w:t>unlike</w:t>
      </w:r>
      <w:r w:rsidRPr="005F3E1F">
        <w:rPr>
          <w:u w:val="single"/>
        </w:rPr>
        <w:t xml:space="preserve"> other ancient writings</w:t>
      </w:r>
    </w:p>
    <w:p w14:paraId="62A391E2" w14:textId="77777777" w:rsidR="00BA37D0" w:rsidRPr="00DA4F3C" w:rsidRDefault="00BA37D0" w:rsidP="00BD537C">
      <w:pPr>
        <w:spacing w:after="60"/>
        <w:ind w:left="108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kerygmatic hypothesis</w:t>
      </w:r>
    </w:p>
    <w:p w14:paraId="58699209" w14:textId="23222372" w:rsidR="00BA37D0" w:rsidRPr="00DA4F3C" w:rsidRDefault="00BA37D0" w:rsidP="00BD537C">
      <w:pPr>
        <w:ind w:left="1440" w:hanging="360"/>
        <w:jc w:val="left"/>
        <w:rPr>
          <w:rFonts w:ascii="Gill Sans MT" w:hAnsi="Gill Sans MT"/>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 xml:space="preserve">C. H. Dodd, </w:t>
      </w:r>
      <w:r w:rsidRPr="00DA4F3C">
        <w:rPr>
          <w:rFonts w:ascii="Gill Sans MT" w:eastAsia="Palatino" w:hAnsi="Gill Sans MT" w:cs="Palatino"/>
          <w:i/>
          <w:iCs/>
          <w:color w:val="000000"/>
          <w:szCs w:val="20"/>
        </w:rPr>
        <w:t>The Apostolic Preaching and its Development</w:t>
      </w:r>
      <w:r w:rsidRPr="00DA4F3C">
        <w:rPr>
          <w:rFonts w:ascii="Gill Sans MT" w:eastAsia="Palatino" w:hAnsi="Gill Sans MT" w:cs="Palatino"/>
          <w:color w:val="000000"/>
          <w:szCs w:val="20"/>
        </w:rPr>
        <w:t xml:space="preserve"> </w:t>
      </w:r>
      <w:r>
        <w:rPr>
          <w:rFonts w:ascii="Gill Sans MT" w:eastAsia="Palatino" w:hAnsi="Gill Sans MT" w:cs="Palatino"/>
          <w:color w:val="000000"/>
          <w:szCs w:val="20"/>
        </w:rPr>
        <w:t>(</w:t>
      </w:r>
      <w:r w:rsidRPr="00DA4F3C">
        <w:rPr>
          <w:rFonts w:ascii="Gill Sans MT" w:eastAsia="Palatino" w:hAnsi="Gill Sans MT" w:cs="Palatino"/>
          <w:color w:val="000000"/>
          <w:szCs w:val="20"/>
        </w:rPr>
        <w:t>London</w:t>
      </w:r>
      <w:r>
        <w:rPr>
          <w:rFonts w:ascii="Gill Sans MT" w:eastAsia="Palatino" w:hAnsi="Gill Sans MT" w:cs="Palatino"/>
          <w:color w:val="000000"/>
          <w:szCs w:val="20"/>
        </w:rPr>
        <w:t>:</w:t>
      </w:r>
      <w:r w:rsidRPr="00DA4F3C">
        <w:rPr>
          <w:rFonts w:ascii="Gill Sans MT" w:eastAsia="Palatino" w:hAnsi="Gill Sans MT" w:cs="Palatino"/>
          <w:color w:val="000000"/>
          <w:szCs w:val="20"/>
        </w:rPr>
        <w:t xml:space="preserve"> Hodder &amp; Stoughton, 1936</w:t>
      </w:r>
      <w:r>
        <w:rPr>
          <w:rFonts w:ascii="Gill Sans MT" w:eastAsia="Palatino" w:hAnsi="Gill Sans MT" w:cs="Palatino"/>
          <w:color w:val="000000"/>
          <w:szCs w:val="20"/>
        </w:rPr>
        <w:t>)</w:t>
      </w:r>
      <w:r w:rsidRPr="00DA4F3C">
        <w:rPr>
          <w:rFonts w:ascii="Gill Sans MT" w:eastAsia="Palatino" w:hAnsi="Gill Sans MT" w:cs="Palatino"/>
          <w:color w:val="000000"/>
          <w:szCs w:val="20"/>
        </w:rPr>
        <w:t>: Acts 10:34-43 outlines message preached by apostles, in common with other speeches in Acts and summaries in Paul of his gospel message. Thus summary of kerygma (which Dodd contrasted with didache, teaching for those already Christians)</w:t>
      </w:r>
    </w:p>
    <w:p w14:paraId="65143876"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John the Baptist, OT fulfilled (‘this is that…’) vv 37, 43</w:t>
      </w:r>
    </w:p>
    <w:p w14:paraId="53C6F4DC"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Jesus’ ministry described vv 38-39a</w:t>
      </w:r>
    </w:p>
    <w:p w14:paraId="12AC8EA4"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passion narrative v 39b</w:t>
      </w:r>
    </w:p>
    <w:p w14:paraId="00E8E094"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resurrection vv 40-41</w:t>
      </w:r>
    </w:p>
    <w:p w14:paraId="00FC4DAF" w14:textId="77777777" w:rsidR="00BA37D0" w:rsidRPr="00DA4F3C" w:rsidRDefault="00BA37D0" w:rsidP="00BD537C">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command to make disciples v 42</w:t>
      </w:r>
    </w:p>
    <w:p w14:paraId="6A3CE3BA" w14:textId="77777777" w:rsidR="00BA37D0" w:rsidRPr="00DA4F3C" w:rsidRDefault="00BA37D0" w:rsidP="005F3E1F">
      <w:pPr>
        <w:keepNext/>
        <w:ind w:left="1440" w:hanging="360"/>
        <w:rPr>
          <w:rFonts w:ascii="Gill Sans MT" w:eastAsia="Palatino" w:hAnsi="Gill Sans MT" w:cs="Palatino"/>
          <w:color w:val="000000"/>
          <w:szCs w:val="20"/>
        </w:rPr>
      </w:pPr>
      <w:r w:rsidRPr="00DA4F3C">
        <w:rPr>
          <w:rFonts w:ascii="Gill Sans MT" w:eastAsia="Palatino" w:hAnsi="Gill Sans MT" w:cs="Palatino"/>
          <w:color w:val="000000"/>
          <w:szCs w:val="20"/>
        </w:rPr>
        <w:lastRenderedPageBreak/>
        <w:t>•</w:t>
      </w:r>
      <w:r w:rsidRPr="00DA4F3C">
        <w:rPr>
          <w:rFonts w:ascii="Gill Sans MT" w:eastAsia="Palatino" w:hAnsi="Gill Sans MT" w:cs="Palatino"/>
          <w:color w:val="000000"/>
          <w:szCs w:val="20"/>
        </w:rPr>
        <w:tab/>
        <w:t>Key step in Dodd’s argument: these sections correspond to structure of Mark</w:t>
      </w:r>
    </w:p>
    <w:p w14:paraId="3CF941E7" w14:textId="77777777" w:rsidR="00BA37D0" w:rsidRPr="00DA4F3C" w:rsidRDefault="00BA37D0" w:rsidP="005F3E1F">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John the Baptist, fulfilment of OT (Isaiah quoted) 1:1-15</w:t>
      </w:r>
    </w:p>
    <w:p w14:paraId="416218A7" w14:textId="77777777" w:rsidR="00BA37D0" w:rsidRPr="00DA4F3C" w:rsidRDefault="00BA37D0" w:rsidP="005F3E1F">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Jesus’ ministry 1:16-8:30</w:t>
      </w:r>
    </w:p>
    <w:p w14:paraId="6B58A16C" w14:textId="77777777" w:rsidR="00BA37D0" w:rsidRPr="00DA4F3C" w:rsidRDefault="00BA37D0" w:rsidP="005F3E1F">
      <w:pPr>
        <w:pStyle w:val="Heading6"/>
        <w:rPr>
          <w:rFonts w:eastAsia="Palatino" w:cs="Palatino"/>
          <w:color w:val="000000"/>
          <w:szCs w:val="20"/>
        </w:rPr>
      </w:pPr>
      <w:r w:rsidRPr="00DA4F3C">
        <w:rPr>
          <w:rFonts w:eastAsia="Palatino" w:cs="Palatino"/>
          <w:color w:val="000000"/>
          <w:szCs w:val="20"/>
        </w:rPr>
        <w:t>•</w:t>
      </w:r>
      <w:r w:rsidRPr="00DA4F3C">
        <w:rPr>
          <w:rFonts w:eastAsia="Palatino" w:cs="Palatino"/>
          <w:color w:val="000000"/>
          <w:szCs w:val="20"/>
        </w:rPr>
        <w:tab/>
        <w:t>passion narrative 8:31-15:47</w:t>
      </w:r>
    </w:p>
    <w:p w14:paraId="42359582" w14:textId="77777777" w:rsidR="00BA37D0" w:rsidRPr="00DA4F3C" w:rsidRDefault="00BA37D0" w:rsidP="005F3E1F">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resurrection 16:6 (? plus lost ending)</w:t>
      </w:r>
    </w:p>
    <w:p w14:paraId="1CB57E03" w14:textId="77777777" w:rsidR="00BA37D0" w:rsidRPr="00DA4F3C" w:rsidRDefault="00BA37D0" w:rsidP="00BA37D0">
      <w:pPr>
        <w:ind w:left="1800" w:hanging="360"/>
        <w:rPr>
          <w:rFonts w:ascii="Gill Sans MT" w:eastAsia="Palatino" w:hAnsi="Gill Sans MT" w:cs="Palatino"/>
          <w:color w:val="000000"/>
          <w:szCs w:val="20"/>
        </w:rPr>
      </w:pPr>
      <w:r w:rsidRPr="00DA4F3C">
        <w:rPr>
          <w:rFonts w:ascii="Gill Sans MT" w:eastAsia="Palatino" w:hAnsi="Gill Sans MT" w:cs="Palatino"/>
          <w:color w:val="000000"/>
          <w:szCs w:val="20"/>
        </w:rPr>
        <w:t>•</w:t>
      </w:r>
      <w:r w:rsidRPr="00DA4F3C">
        <w:rPr>
          <w:rFonts w:ascii="Gill Sans MT" w:eastAsia="Palatino" w:hAnsi="Gill Sans MT" w:cs="Palatino"/>
          <w:color w:val="000000"/>
          <w:szCs w:val="20"/>
        </w:rPr>
        <w:tab/>
        <w:t>command to tell others 16:7</w:t>
      </w:r>
    </w:p>
    <w:p w14:paraId="343696A3" w14:textId="71B1F417" w:rsidR="00BA37D0" w:rsidRPr="004004F0" w:rsidRDefault="00BA37D0" w:rsidP="004004F0">
      <w:pPr>
        <w:pStyle w:val="Heading5"/>
      </w:pPr>
      <w:r w:rsidRPr="004004F0">
        <w:t>Gospels therefore as testimony about Jesus. Not biographical, because not remembering Jesus as past figure.</w:t>
      </w:r>
    </w:p>
    <w:p w14:paraId="6E3FFEA1" w14:textId="77777777" w:rsidR="00880D09" w:rsidRPr="006705D7" w:rsidRDefault="00880D09" w:rsidP="00AA3C1B">
      <w:pPr>
        <w:pStyle w:val="Heading3"/>
      </w:pPr>
      <w:r w:rsidRPr="006705D7">
        <w:t>truth in both views?</w:t>
      </w:r>
    </w:p>
    <w:p w14:paraId="28186199" w14:textId="77777777" w:rsidR="00880D09" w:rsidRPr="005F3E1F" w:rsidRDefault="00880D09" w:rsidP="00BA37D0">
      <w:pPr>
        <w:spacing w:after="280"/>
        <w:ind w:left="1080"/>
        <w:jc w:val="left"/>
        <w:rPr>
          <w:rFonts w:ascii="Gill Sans MT" w:hAnsi="Gill Sans MT"/>
          <w:sz w:val="20"/>
        </w:rPr>
      </w:pPr>
      <w:r w:rsidRPr="005F3E1F">
        <w:rPr>
          <w:rFonts w:ascii="Gill Sans MT" w:hAnsi="Gill Sans MT"/>
          <w:sz w:val="20"/>
        </w:rPr>
        <w:t>‘</w:t>
      </w:r>
      <w:bookmarkStart w:id="3" w:name="_Hlk176973661"/>
      <w:r w:rsidRPr="005F3E1F">
        <w:rPr>
          <w:rFonts w:ascii="Gill Sans MT" w:hAnsi="Gill Sans MT"/>
          <w:sz w:val="20"/>
        </w:rPr>
        <w:t xml:space="preserve">Here, then, in the Synoptic Gospels and Acts, each with its own peculiar emphasis, may be found </w:t>
      </w:r>
      <w:r w:rsidRPr="005F3E1F">
        <w:rPr>
          <w:rFonts w:ascii="Gill Sans MT" w:hAnsi="Gill Sans MT"/>
          <w:sz w:val="20"/>
          <w:u w:val="single"/>
        </w:rPr>
        <w:t>the deposit of early Christian explanation</w:t>
      </w:r>
      <w:r w:rsidRPr="005F3E1F">
        <w:rPr>
          <w:rFonts w:ascii="Gill Sans MT" w:hAnsi="Gill Sans MT"/>
          <w:sz w:val="20"/>
        </w:rPr>
        <w:t>: here are the voices of Christians explaining what led to their existence — how they themselves came to be: telling the story to themselves, that they may tell it to others, or even telling it directly to those others.</w:t>
      </w:r>
      <w:bookmarkEnd w:id="3"/>
      <w:r w:rsidRPr="005F3E1F">
        <w:rPr>
          <w:rFonts w:ascii="Gill Sans MT" w:hAnsi="Gill Sans MT"/>
          <w:sz w:val="20"/>
        </w:rPr>
        <w:t xml:space="preserve">’ (C. F. D. Moule, </w:t>
      </w:r>
      <w:r w:rsidRPr="005F3E1F">
        <w:rPr>
          <w:rFonts w:ascii="Gill Sans MT" w:hAnsi="Gill Sans MT"/>
          <w:i/>
          <w:sz w:val="20"/>
        </w:rPr>
        <w:t>The Birth of the New Testament</w:t>
      </w:r>
      <w:r w:rsidRPr="005F3E1F">
        <w:rPr>
          <w:rFonts w:ascii="Gill Sans MT" w:hAnsi="Gill Sans MT"/>
          <w:sz w:val="20"/>
        </w:rPr>
        <w:t>, 3rd edn, Black’s NT Commentaries, London, A. &amp; C. Black, 1981, 133)</w:t>
      </w:r>
    </w:p>
    <w:p w14:paraId="601C345A" w14:textId="05949968" w:rsidR="004004F0" w:rsidRPr="005F3E1F" w:rsidRDefault="004004F0" w:rsidP="004004F0">
      <w:pPr>
        <w:pStyle w:val="Heading3"/>
        <w:rPr>
          <w:i/>
          <w:iCs/>
        </w:rPr>
      </w:pPr>
      <w:r>
        <w:t>key take</w:t>
      </w:r>
      <w:r w:rsidR="005F3E1F">
        <w:t>-</w:t>
      </w:r>
      <w:r>
        <w:t xml:space="preserve">away: </w:t>
      </w:r>
      <w:r w:rsidRPr="005F3E1F">
        <w:rPr>
          <w:i/>
          <w:iCs/>
        </w:rPr>
        <w:t>the Gospels are books about Jesus</w:t>
      </w:r>
    </w:p>
    <w:p w14:paraId="5C9130A3" w14:textId="313D1745" w:rsidR="004004F0" w:rsidRDefault="004004F0" w:rsidP="004004F0">
      <w:pPr>
        <w:pStyle w:val="Heading4"/>
      </w:pPr>
      <w:r>
        <w:t>so make that the key question you ask in each Gospel: what is this teaching about Jesus—who he is and what he has come to accomplish?</w:t>
      </w:r>
    </w:p>
    <w:p w14:paraId="12DBB3D3" w14:textId="36C90697" w:rsidR="004004F0" w:rsidRPr="004004F0" w:rsidRDefault="004004F0" w:rsidP="004004F0">
      <w:pPr>
        <w:pStyle w:val="Heading4"/>
      </w:pPr>
      <w:r>
        <w:t>Secondly, ask: what is this teaching about what it means to follow Jesus? But remember this is secondary—the first focus must be on Jesus himself.</w:t>
      </w:r>
    </w:p>
    <w:p w14:paraId="4A64EED7" w14:textId="77777777" w:rsidR="00880D09" w:rsidRPr="006705D7" w:rsidRDefault="00880D09" w:rsidP="00E27052">
      <w:pPr>
        <w:pStyle w:val="Heading1"/>
      </w:pPr>
      <w:r w:rsidRPr="006705D7">
        <w:t>Why were the Gospels written?</w:t>
      </w:r>
    </w:p>
    <w:p w14:paraId="1D2B9A28" w14:textId="26742B40" w:rsidR="00880D09" w:rsidRPr="006705D7" w:rsidRDefault="00880D09" w:rsidP="004004F0">
      <w:pPr>
        <w:pStyle w:val="Heading2"/>
      </w:pPr>
      <w:r w:rsidRPr="006705D7">
        <w:t>evangelistic reason</w:t>
      </w:r>
      <w:r w:rsidR="005F3E1F">
        <w:t xml:space="preserve"> </w:t>
      </w:r>
      <w:r w:rsidR="005F3E1F">
        <w:rPr>
          <w:i w:val="0"/>
          <w:iCs w:val="0"/>
        </w:rPr>
        <w:t>John 20:31</w:t>
      </w:r>
    </w:p>
    <w:p w14:paraId="667D17EF" w14:textId="62BC0294" w:rsidR="00880D09" w:rsidRPr="006705D7" w:rsidRDefault="00880D09" w:rsidP="004004F0">
      <w:pPr>
        <w:pStyle w:val="Heading2"/>
      </w:pPr>
      <w:r w:rsidRPr="006705D7">
        <w:t>didactic reason</w:t>
      </w:r>
      <w:r w:rsidR="005F3E1F">
        <w:t xml:space="preserve"> </w:t>
      </w:r>
      <w:r w:rsidR="005F3E1F">
        <w:rPr>
          <w:i w:val="0"/>
          <w:iCs w:val="0"/>
        </w:rPr>
        <w:t>Luke 1:3-4; note Sermon on the Mount (Matthew 5–7)</w:t>
      </w:r>
    </w:p>
    <w:p w14:paraId="28572693" w14:textId="77777777" w:rsidR="00880D09" w:rsidRPr="006705D7" w:rsidRDefault="00880D09" w:rsidP="004004F0">
      <w:pPr>
        <w:pStyle w:val="Heading2"/>
      </w:pPr>
      <w:r w:rsidRPr="006705D7">
        <w:t>geographical reason</w:t>
      </w:r>
    </w:p>
    <w:p w14:paraId="10F63F97" w14:textId="57A10A90" w:rsidR="00880D09" w:rsidRPr="006705D7" w:rsidRDefault="00880D09" w:rsidP="004004F0">
      <w:pPr>
        <w:pStyle w:val="Heading2"/>
      </w:pPr>
      <w:r w:rsidRPr="006705D7">
        <w:t>historical reason</w:t>
      </w:r>
      <w:r w:rsidR="005F3E1F">
        <w:t xml:space="preserve"> </w:t>
      </w:r>
      <w:r w:rsidR="005F3E1F">
        <w:rPr>
          <w:i w:val="0"/>
          <w:iCs w:val="0"/>
        </w:rPr>
        <w:t>Luke 1:2</w:t>
      </w:r>
    </w:p>
    <w:p w14:paraId="5577FB95" w14:textId="77777777" w:rsidR="00880D09" w:rsidRPr="006705D7" w:rsidRDefault="00880D09" w:rsidP="00BA37D0">
      <w:pPr>
        <w:pStyle w:val="Heading1"/>
        <w:keepNext/>
      </w:pPr>
      <w:r w:rsidRPr="006705D7">
        <w:t>How were the Gospels written?</w:t>
      </w:r>
    </w:p>
    <w:p w14:paraId="76FB6BCD" w14:textId="77777777" w:rsidR="00880D09" w:rsidRPr="006705D7" w:rsidRDefault="00880D09">
      <w:pPr>
        <w:rPr>
          <w:rFonts w:ascii="Gill Sans MT" w:hAnsi="Gill Sans MT"/>
        </w:rPr>
      </w:pPr>
      <w:r w:rsidRPr="006705D7">
        <w:rPr>
          <w:rFonts w:ascii="Gill Sans MT" w:hAnsi="Gill Sans MT"/>
        </w:rPr>
        <w:t>Luke 1:1-4</w:t>
      </w:r>
    </w:p>
    <w:p w14:paraId="26638E29" w14:textId="77777777" w:rsidR="00880D09" w:rsidRPr="006705D7" w:rsidRDefault="00880D09" w:rsidP="004004F0">
      <w:pPr>
        <w:pStyle w:val="Heading2"/>
        <w:rPr>
          <w:b/>
        </w:rPr>
      </w:pPr>
      <w:r w:rsidRPr="006705D7">
        <w:t>deposit of eyewitness testimony v 2</w:t>
      </w:r>
    </w:p>
    <w:p w14:paraId="5725D497" w14:textId="77777777" w:rsidR="00880D09" w:rsidRPr="006705D7" w:rsidRDefault="00880D09" w:rsidP="004004F0">
      <w:pPr>
        <w:pStyle w:val="Heading2"/>
        <w:rPr>
          <w:b/>
        </w:rPr>
      </w:pPr>
      <w:r w:rsidRPr="006705D7">
        <w:t>work of the ‘many’ v 1</w:t>
      </w:r>
    </w:p>
    <w:p w14:paraId="2F2A7474" w14:textId="25A912DD" w:rsidR="00B36EF9" w:rsidRPr="00B36EF9" w:rsidRDefault="00880D09" w:rsidP="0012512A">
      <w:pPr>
        <w:pStyle w:val="Heading2"/>
        <w:spacing w:after="0"/>
        <w:jc w:val="both"/>
      </w:pPr>
      <w:r w:rsidRPr="006705D7">
        <w:t>Luke’s own contribution v 3</w:t>
      </w:r>
    </w:p>
    <w:sectPr w:rsidR="00B36EF9" w:rsidRPr="00B36EF9" w:rsidSect="00DE5B8B">
      <w:headerReference w:type="default" r:id="rId8"/>
      <w:footerReference w:type="default" r:id="rId9"/>
      <w:footerReference w:type="first" r:id="rId10"/>
      <w:pgSz w:w="11880" w:h="1682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2DCB2" w14:textId="77777777" w:rsidR="007A12E3" w:rsidRDefault="007A12E3">
      <w:pPr>
        <w:spacing w:after="0"/>
      </w:pPr>
      <w:r>
        <w:separator/>
      </w:r>
    </w:p>
  </w:endnote>
  <w:endnote w:type="continuationSeparator" w:id="0">
    <w:p w14:paraId="3E941A40" w14:textId="77777777" w:rsidR="007A12E3" w:rsidRDefault="007A1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panose1 w:val="02020502060305060204"/>
    <w:charset w:val="00"/>
    <w:family w:val="roman"/>
    <w:pitch w:val="variable"/>
    <w:sig w:usb0="00000007" w:usb1="00000000"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DF66" w14:textId="2699D757" w:rsidR="005F3E1F" w:rsidRPr="005F3E1F" w:rsidRDefault="005F3E1F" w:rsidP="005F3E1F">
    <w:pPr>
      <w:pStyle w:val="Footer"/>
      <w:tabs>
        <w:tab w:val="clear" w:pos="4252"/>
        <w:tab w:val="clear" w:pos="8504"/>
        <w:tab w:val="right" w:pos="9720"/>
      </w:tabs>
      <w:spacing w:before="240"/>
      <w:rPr>
        <w:rFonts w:ascii="Gill Sans MT" w:hAnsi="Gill Sans MT"/>
        <w:i/>
        <w:iCs/>
      </w:rPr>
    </w:pPr>
    <w:r w:rsidRPr="005F3E1F">
      <w:rPr>
        <w:rFonts w:ascii="Gill Sans MT" w:hAnsi="Gill Sans MT"/>
      </w:rPr>
      <w:t>Steve Walton &lt;steve.walton@trinitycollegebristol.ac.uk&gt;</w:t>
    </w:r>
    <w:r w:rsidRPr="005F3E1F">
      <w:rPr>
        <w:rFonts w:ascii="Gill Sans MT" w:hAnsi="Gill Sans MT"/>
      </w:rPr>
      <w:tab/>
    </w:r>
    <w:r w:rsidRPr="005F3E1F">
      <w:rPr>
        <w:rFonts w:ascii="Gill Sans MT" w:hAnsi="Gill Sans MT"/>
        <w:i/>
        <w:iCs/>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BB3C" w14:textId="75894AB7" w:rsidR="005F3E1F" w:rsidRPr="005F3E1F" w:rsidRDefault="005F3E1F" w:rsidP="005F3E1F">
    <w:pPr>
      <w:pStyle w:val="Footer"/>
      <w:tabs>
        <w:tab w:val="clear" w:pos="4252"/>
        <w:tab w:val="clear" w:pos="8504"/>
        <w:tab w:val="right" w:pos="9720"/>
      </w:tabs>
      <w:spacing w:before="240"/>
      <w:rPr>
        <w:rFonts w:ascii="Gill Sans MT" w:hAnsi="Gill Sans MT"/>
        <w:i/>
        <w:iCs/>
      </w:rPr>
    </w:pPr>
    <w:bookmarkStart w:id="4" w:name="_Hlk177037195"/>
    <w:r w:rsidRPr="005F3E1F">
      <w:rPr>
        <w:rFonts w:ascii="Gill Sans MT" w:hAnsi="Gill Sans MT"/>
      </w:rPr>
      <w:t>Steve Walton &lt;steve.walton@trinitycollegebristol.ac.uk&gt;</w:t>
    </w:r>
    <w:r w:rsidRPr="005F3E1F">
      <w:rPr>
        <w:rFonts w:ascii="Gill Sans MT" w:hAnsi="Gill Sans MT"/>
      </w:rPr>
      <w:tab/>
    </w:r>
    <w:r w:rsidRPr="005F3E1F">
      <w:rPr>
        <w:rFonts w:ascii="Gill Sans MT" w:hAnsi="Gill Sans MT"/>
        <w:i/>
        <w:iCs/>
      </w:rPr>
      <w:t>September 2024</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0DE41" w14:textId="77777777" w:rsidR="007A12E3" w:rsidRDefault="007A12E3">
      <w:pPr>
        <w:spacing w:after="0"/>
      </w:pPr>
      <w:r>
        <w:separator/>
      </w:r>
    </w:p>
  </w:footnote>
  <w:footnote w:type="continuationSeparator" w:id="0">
    <w:p w14:paraId="4A5AFF96" w14:textId="77777777" w:rsidR="007A12E3" w:rsidRDefault="007A12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C506" w14:textId="2AB45621" w:rsidR="00DE5B8B" w:rsidRPr="00BA37D0" w:rsidRDefault="00BD537C">
    <w:pPr>
      <w:pStyle w:val="Header"/>
      <w:spacing w:after="240"/>
      <w:jc w:val="center"/>
      <w:rPr>
        <w:rFonts w:ascii="Gill Sans MT" w:hAnsi="Gill Sans MT"/>
        <w:i/>
      </w:rPr>
    </w:pPr>
    <w:r>
      <w:rPr>
        <w:rFonts w:ascii="Gill Sans MT" w:hAnsi="Gill Sans MT"/>
        <w:i/>
      </w:rPr>
      <w:t>Matthew, Mark and Luke</w:t>
    </w:r>
    <w:r w:rsidR="00DE5B8B" w:rsidRPr="00BA37D0">
      <w:rPr>
        <w:rFonts w:ascii="Gill Sans MT" w:hAnsi="Gill Sans MT"/>
        <w:i/>
      </w:rPr>
      <w:t xml:space="preserve">/page </w:t>
    </w:r>
    <w:r w:rsidR="00DE5B8B">
      <w:rPr>
        <w:rStyle w:val="PageNumber"/>
        <w:rFonts w:ascii="Gill Sans MT" w:hAnsi="Gill Sans MT"/>
        <w:i/>
      </w:rPr>
      <w:fldChar w:fldCharType="begin"/>
    </w:r>
    <w:r w:rsidR="00DE5B8B">
      <w:rPr>
        <w:rStyle w:val="PageNumber"/>
        <w:rFonts w:ascii="Gill Sans MT" w:hAnsi="Gill Sans MT"/>
        <w:i/>
      </w:rPr>
      <w:instrText xml:space="preserve"> PAGE  \* MERGEFORMAT </w:instrText>
    </w:r>
    <w:r w:rsidR="00DE5B8B">
      <w:rPr>
        <w:rStyle w:val="PageNumber"/>
        <w:rFonts w:ascii="Gill Sans MT" w:hAnsi="Gill Sans MT"/>
        <w:i/>
      </w:rPr>
      <w:fldChar w:fldCharType="separate"/>
    </w:r>
    <w:r w:rsidR="00DE5B8B">
      <w:rPr>
        <w:rStyle w:val="PageNumber"/>
        <w:rFonts w:ascii="Gill Sans MT" w:hAnsi="Gill Sans MT"/>
        <w:i/>
        <w:noProof/>
      </w:rPr>
      <w:t>7</w:t>
    </w:r>
    <w:r w:rsidR="00DE5B8B">
      <w:rPr>
        <w:rStyle w:val="PageNumber"/>
        <w:rFonts w:ascii="Gill Sans MT" w:hAnsi="Gill Sans MT"/>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EDD25914"/>
    <w:lvl w:ilvl="0">
      <w:start w:val="1"/>
      <w:numFmt w:val="bullet"/>
      <w:pStyle w:val="Heading4"/>
      <w:lvlText w:val="•"/>
      <w:lvlJc w:val="left"/>
      <w:pPr>
        <w:tabs>
          <w:tab w:val="num" w:pos="360"/>
        </w:tabs>
        <w:ind w:left="360" w:hanging="360"/>
      </w:pPr>
      <w:rPr>
        <w:rFonts w:ascii="Palatino" w:hAnsi="Palatino" w:hint="default"/>
        <w:b w:val="0"/>
        <w:i w:val="0"/>
        <w:sz w:val="24"/>
      </w:rPr>
    </w:lvl>
  </w:abstractNum>
  <w:abstractNum w:abstractNumId="1" w15:restartNumberingAfterBreak="0">
    <w:nsid w:val="00000002"/>
    <w:multiLevelType w:val="singleLevel"/>
    <w:tmpl w:val="3AECEE76"/>
    <w:lvl w:ilvl="0">
      <w:start w:val="1"/>
      <w:numFmt w:val="bullet"/>
      <w:pStyle w:val="Heading5"/>
      <w:lvlText w:val="•"/>
      <w:lvlJc w:val="left"/>
      <w:pPr>
        <w:tabs>
          <w:tab w:val="num" w:pos="360"/>
        </w:tabs>
        <w:ind w:left="360" w:hanging="360"/>
      </w:pPr>
      <w:rPr>
        <w:rFonts w:ascii="Palatino" w:hAnsi="Palatino" w:hint="default"/>
        <w:b w:val="0"/>
        <w:i w:val="0"/>
        <w:sz w:val="24"/>
      </w:rPr>
    </w:lvl>
  </w:abstractNum>
  <w:abstractNum w:abstractNumId="2" w15:restartNumberingAfterBreak="0">
    <w:nsid w:val="00000003"/>
    <w:multiLevelType w:val="singleLevel"/>
    <w:tmpl w:val="C0004508"/>
    <w:lvl w:ilvl="0">
      <w:start w:val="1"/>
      <w:numFmt w:val="bullet"/>
      <w:pStyle w:val="Heading6"/>
      <w:lvlText w:val="•"/>
      <w:lvlJc w:val="left"/>
      <w:pPr>
        <w:tabs>
          <w:tab w:val="num" w:pos="360"/>
        </w:tabs>
        <w:ind w:left="360" w:hanging="360"/>
      </w:pPr>
      <w:rPr>
        <w:rFonts w:ascii="Palatino" w:hAnsi="Palatino" w:hint="default"/>
        <w:sz w:val="24"/>
      </w:rPr>
    </w:lvl>
  </w:abstractNum>
  <w:abstractNum w:abstractNumId="3" w15:restartNumberingAfterBreak="0">
    <w:nsid w:val="00000004"/>
    <w:multiLevelType w:val="singleLevel"/>
    <w:tmpl w:val="00000000"/>
    <w:lvl w:ilvl="0">
      <w:start w:val="1"/>
      <w:numFmt w:val="bullet"/>
      <w:pStyle w:val="Heading8"/>
      <w:lvlText w:val="•"/>
      <w:lvlJc w:val="left"/>
      <w:pPr>
        <w:tabs>
          <w:tab w:val="num" w:pos="360"/>
        </w:tabs>
        <w:ind w:left="360" w:hanging="360"/>
      </w:pPr>
      <w:rPr>
        <w:rFonts w:ascii="Palatino" w:hAnsi="Palatino" w:hint="default"/>
        <w:sz w:val="24"/>
      </w:rPr>
    </w:lvl>
  </w:abstractNum>
  <w:abstractNum w:abstractNumId="4"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00000"/>
    <w:lvl w:ilvl="0">
      <w:start w:val="1"/>
      <w:numFmt w:val="bullet"/>
      <w:lvlText w:val="•"/>
      <w:lvlJc w:val="left"/>
      <w:pPr>
        <w:tabs>
          <w:tab w:val="num" w:pos="360"/>
        </w:tabs>
        <w:ind w:left="360" w:hanging="360"/>
      </w:pPr>
      <w:rPr>
        <w:rFonts w:ascii="Palatino" w:hAnsi="Palatino" w:hint="default"/>
        <w:b w:val="0"/>
        <w:i w:val="0"/>
        <w:sz w:val="24"/>
      </w:rPr>
    </w:lvl>
  </w:abstractNum>
  <w:abstractNum w:abstractNumId="6" w15:restartNumberingAfterBreak="0">
    <w:nsid w:val="21BA2089"/>
    <w:multiLevelType w:val="hybridMultilevel"/>
    <w:tmpl w:val="A880D9C0"/>
    <w:lvl w:ilvl="0" w:tplc="5866C852">
      <w:start w:val="1"/>
      <w:numFmt w:val="bullet"/>
      <w:pStyle w:val="Heading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F59618C"/>
    <w:multiLevelType w:val="hybridMultilevel"/>
    <w:tmpl w:val="B8CE698E"/>
    <w:lvl w:ilvl="0" w:tplc="C3D67FF2">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95F4C"/>
    <w:multiLevelType w:val="multilevel"/>
    <w:tmpl w:val="6A86FD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7BB219E"/>
    <w:multiLevelType w:val="hybridMultilevel"/>
    <w:tmpl w:val="C9FC60DE"/>
    <w:lvl w:ilvl="0" w:tplc="92D8D916">
      <w:start w:val="1"/>
      <w:numFmt w:val="bullet"/>
      <w:pStyle w:val="Heading7"/>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311909079">
    <w:abstractNumId w:val="0"/>
  </w:num>
  <w:num w:numId="2" w16cid:durableId="2026396398">
    <w:abstractNumId w:val="1"/>
  </w:num>
  <w:num w:numId="3" w16cid:durableId="370762702">
    <w:abstractNumId w:val="0"/>
  </w:num>
  <w:num w:numId="4" w16cid:durableId="579407676">
    <w:abstractNumId w:val="1"/>
  </w:num>
  <w:num w:numId="5" w16cid:durableId="767580977">
    <w:abstractNumId w:val="2"/>
  </w:num>
  <w:num w:numId="6" w16cid:durableId="962348756">
    <w:abstractNumId w:val="3"/>
  </w:num>
  <w:num w:numId="7" w16cid:durableId="2068262395">
    <w:abstractNumId w:val="4"/>
  </w:num>
  <w:num w:numId="8" w16cid:durableId="808783516">
    <w:abstractNumId w:val="5"/>
  </w:num>
  <w:num w:numId="9" w16cid:durableId="858741723">
    <w:abstractNumId w:val="0"/>
  </w:num>
  <w:num w:numId="10" w16cid:durableId="495537550">
    <w:abstractNumId w:val="1"/>
  </w:num>
  <w:num w:numId="11" w16cid:durableId="2068794267">
    <w:abstractNumId w:val="0"/>
  </w:num>
  <w:num w:numId="12" w16cid:durableId="1026716259">
    <w:abstractNumId w:val="1"/>
  </w:num>
  <w:num w:numId="13" w16cid:durableId="274363828">
    <w:abstractNumId w:val="2"/>
  </w:num>
  <w:num w:numId="14" w16cid:durableId="1321882924">
    <w:abstractNumId w:val="3"/>
  </w:num>
  <w:num w:numId="15" w16cid:durableId="367989744">
    <w:abstractNumId w:val="6"/>
  </w:num>
  <w:num w:numId="16" w16cid:durableId="610474429">
    <w:abstractNumId w:val="8"/>
  </w:num>
  <w:num w:numId="17" w16cid:durableId="188297087">
    <w:abstractNumId w:val="7"/>
  </w:num>
  <w:num w:numId="18" w16cid:durableId="1251281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attachedTemplate r:id="rId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31"/>
    <w:rsid w:val="00045026"/>
    <w:rsid w:val="000D38C3"/>
    <w:rsid w:val="00113296"/>
    <w:rsid w:val="0012512A"/>
    <w:rsid w:val="001271E0"/>
    <w:rsid w:val="002D01D7"/>
    <w:rsid w:val="003C5F04"/>
    <w:rsid w:val="004004F0"/>
    <w:rsid w:val="004E5891"/>
    <w:rsid w:val="00541917"/>
    <w:rsid w:val="005758EE"/>
    <w:rsid w:val="005B40A4"/>
    <w:rsid w:val="005F3E1F"/>
    <w:rsid w:val="00655E3C"/>
    <w:rsid w:val="00656D63"/>
    <w:rsid w:val="006705D7"/>
    <w:rsid w:val="006D32BD"/>
    <w:rsid w:val="00721F49"/>
    <w:rsid w:val="00722D47"/>
    <w:rsid w:val="00735F39"/>
    <w:rsid w:val="007663BF"/>
    <w:rsid w:val="0077505F"/>
    <w:rsid w:val="007A12E3"/>
    <w:rsid w:val="00880D09"/>
    <w:rsid w:val="008E2439"/>
    <w:rsid w:val="009640AF"/>
    <w:rsid w:val="00A35031"/>
    <w:rsid w:val="00A6664C"/>
    <w:rsid w:val="00A77BE5"/>
    <w:rsid w:val="00AA3C1B"/>
    <w:rsid w:val="00B046BA"/>
    <w:rsid w:val="00B1277E"/>
    <w:rsid w:val="00B36EF9"/>
    <w:rsid w:val="00BA37D0"/>
    <w:rsid w:val="00BD537C"/>
    <w:rsid w:val="00CD3398"/>
    <w:rsid w:val="00CD7C5C"/>
    <w:rsid w:val="00D0279F"/>
    <w:rsid w:val="00DE01EE"/>
    <w:rsid w:val="00DE5B8B"/>
    <w:rsid w:val="00E27052"/>
    <w:rsid w:val="00F8077E"/>
    <w:rsid w:val="00F85A7D"/>
    <w:rsid w:val="00FA14F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46CED"/>
  <w14:defaultImageDpi w14:val="32767"/>
  <w15:chartTrackingRefBased/>
  <w15:docId w15:val="{11A554CA-1D92-0F49-8DAA-E8785F50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120"/>
      <w:jc w:val="both"/>
    </w:pPr>
    <w:rPr>
      <w:rFonts w:ascii="Palatino" w:hAnsi="Palatino"/>
      <w:sz w:val="24"/>
      <w:szCs w:val="24"/>
    </w:rPr>
  </w:style>
  <w:style w:type="paragraph" w:styleId="Heading1">
    <w:name w:val="heading 1"/>
    <w:next w:val="Normal"/>
    <w:link w:val="Heading1Char"/>
    <w:qFormat/>
    <w:rsid w:val="00E27052"/>
    <w:pPr>
      <w:pBdr>
        <w:bottom w:val="single" w:sz="4" w:space="1" w:color="auto"/>
      </w:pBdr>
      <w:spacing w:before="240" w:after="120"/>
      <w:outlineLvl w:val="0"/>
    </w:pPr>
    <w:rPr>
      <w:rFonts w:ascii="Gill Sans MT" w:hAnsi="Gill Sans MT"/>
      <w:sz w:val="28"/>
      <w:szCs w:val="28"/>
    </w:rPr>
  </w:style>
  <w:style w:type="paragraph" w:styleId="Heading2">
    <w:name w:val="heading 2"/>
    <w:next w:val="Normal"/>
    <w:qFormat/>
    <w:rsid w:val="004004F0"/>
    <w:pPr>
      <w:numPr>
        <w:numId w:val="17"/>
      </w:numPr>
      <w:spacing w:after="120"/>
      <w:ind w:left="360"/>
      <w:outlineLvl w:val="1"/>
    </w:pPr>
    <w:rPr>
      <w:rFonts w:ascii="Gill Sans MT" w:hAnsi="Gill Sans MT"/>
      <w:i/>
      <w:iCs/>
      <w:sz w:val="24"/>
      <w:szCs w:val="24"/>
    </w:rPr>
  </w:style>
  <w:style w:type="paragraph" w:styleId="Heading3">
    <w:name w:val="heading 3"/>
    <w:next w:val="Normal"/>
    <w:qFormat/>
    <w:rsid w:val="00AA3C1B"/>
    <w:pPr>
      <w:numPr>
        <w:numId w:val="15"/>
      </w:numPr>
      <w:spacing w:after="120"/>
      <w:ind w:left="720"/>
      <w:outlineLvl w:val="2"/>
    </w:pPr>
    <w:rPr>
      <w:rFonts w:ascii="Gill Sans MT" w:hAnsi="Gill Sans MT"/>
      <w:sz w:val="24"/>
      <w:szCs w:val="24"/>
    </w:rPr>
  </w:style>
  <w:style w:type="paragraph" w:styleId="Heading4">
    <w:name w:val="heading 4"/>
    <w:basedOn w:val="Heading3"/>
    <w:next w:val="Normal"/>
    <w:uiPriority w:val="9"/>
    <w:qFormat/>
    <w:rsid w:val="00AA3C1B"/>
    <w:pPr>
      <w:numPr>
        <w:numId w:val="1"/>
      </w:numPr>
      <w:tabs>
        <w:tab w:val="clear" w:pos="360"/>
        <w:tab w:val="num" w:pos="1080"/>
      </w:tabs>
      <w:ind w:left="1080"/>
      <w:outlineLvl w:val="3"/>
    </w:pPr>
  </w:style>
  <w:style w:type="paragraph" w:styleId="Heading5">
    <w:name w:val="heading 5"/>
    <w:next w:val="Normal"/>
    <w:qFormat/>
    <w:rsid w:val="004004F0"/>
    <w:pPr>
      <w:numPr>
        <w:numId w:val="2"/>
      </w:numPr>
      <w:tabs>
        <w:tab w:val="clear" w:pos="360"/>
        <w:tab w:val="num" w:pos="1440"/>
      </w:tabs>
      <w:spacing w:after="120"/>
      <w:ind w:left="1440"/>
      <w:outlineLvl w:val="4"/>
    </w:pPr>
    <w:rPr>
      <w:rFonts w:ascii="Gill Sans MT" w:eastAsia="Palatino" w:hAnsi="Gill Sans MT" w:cs="Palatino"/>
      <w:color w:val="000000"/>
      <w:sz w:val="24"/>
    </w:rPr>
  </w:style>
  <w:style w:type="paragraph" w:styleId="Heading6">
    <w:name w:val="heading 6"/>
    <w:basedOn w:val="Normal"/>
    <w:next w:val="Normal"/>
    <w:link w:val="Heading6Char"/>
    <w:qFormat/>
    <w:rsid w:val="004E5891"/>
    <w:pPr>
      <w:numPr>
        <w:numId w:val="5"/>
      </w:numPr>
      <w:tabs>
        <w:tab w:val="clear" w:pos="360"/>
        <w:tab w:val="num" w:pos="1800"/>
      </w:tabs>
      <w:ind w:left="1800"/>
      <w:jc w:val="left"/>
      <w:outlineLvl w:val="5"/>
    </w:pPr>
    <w:rPr>
      <w:rFonts w:ascii="Gill Sans MT" w:hAnsi="Gill Sans MT"/>
    </w:rPr>
  </w:style>
  <w:style w:type="paragraph" w:styleId="Heading7">
    <w:name w:val="heading 7"/>
    <w:basedOn w:val="Normal"/>
    <w:next w:val="Normal"/>
    <w:qFormat/>
    <w:rsid w:val="00BD537C"/>
    <w:pPr>
      <w:keepNext/>
      <w:numPr>
        <w:numId w:val="18"/>
      </w:numPr>
      <w:tabs>
        <w:tab w:val="left" w:pos="2160"/>
      </w:tabs>
      <w:spacing w:after="60"/>
      <w:ind w:left="2160"/>
      <w:outlineLvl w:val="6"/>
    </w:pPr>
    <w:rPr>
      <w:rFonts w:ascii="Gill Sans MT" w:hAnsi="Gill Sans MT"/>
      <w:i/>
    </w:rPr>
  </w:style>
  <w:style w:type="paragraph" w:styleId="Heading8">
    <w:name w:val="heading 8"/>
    <w:basedOn w:val="Normal"/>
    <w:next w:val="Normal"/>
    <w:qFormat/>
    <w:pPr>
      <w:numPr>
        <w:numId w:val="14"/>
      </w:numPr>
      <w:tabs>
        <w:tab w:val="clear" w:pos="360"/>
        <w:tab w:val="num" w:pos="2520"/>
      </w:tabs>
      <w:spacing w:after="0"/>
      <w:ind w:left="2520"/>
      <w:jc w:val="left"/>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252"/>
        <w:tab w:val="right" w:pos="8504"/>
      </w:tabs>
      <w:spacing w:after="0"/>
      <w:jc w:val="left"/>
    </w:pPr>
  </w:style>
  <w:style w:type="paragraph" w:styleId="Header">
    <w:name w:val="header"/>
    <w:basedOn w:val="Normal"/>
    <w:semiHidden/>
    <w:pPr>
      <w:tabs>
        <w:tab w:val="center" w:pos="4252"/>
        <w:tab w:val="right" w:pos="8504"/>
      </w:tabs>
      <w:spacing w:after="0"/>
      <w:jc w:val="left"/>
    </w:pPr>
  </w:style>
  <w:style w:type="paragraph" w:customStyle="1" w:styleId="GridTable21">
    <w:name w:val="Grid Table 21"/>
    <w:basedOn w:val="Normal"/>
    <w:pPr>
      <w:spacing w:after="0"/>
      <w:ind w:left="360" w:hanging="360"/>
      <w:jc w:val="left"/>
    </w:pPr>
    <w:rPr>
      <w:sz w:val="20"/>
      <w:szCs w:val="20"/>
    </w:rPr>
  </w:style>
  <w:style w:type="paragraph" w:customStyle="1" w:styleId="heading">
    <w:name w:val="heading"/>
    <w:next w:val="Title1"/>
    <w:pPr>
      <w:spacing w:after="120"/>
      <w:jc w:val="center"/>
    </w:pPr>
    <w:rPr>
      <w:rFonts w:ascii="Palatino" w:hAnsi="Palatino"/>
      <w:b/>
      <w:bCs/>
      <w:lang w:val="en-US"/>
    </w:rPr>
  </w:style>
  <w:style w:type="paragraph" w:customStyle="1" w:styleId="Title1">
    <w:name w:val="Title1"/>
    <w:next w:val="Heading1"/>
    <w:pPr>
      <w:spacing w:after="360"/>
      <w:jc w:val="center"/>
    </w:pPr>
    <w:rPr>
      <w:rFonts w:ascii="Palatino" w:hAnsi="Palatino"/>
      <w:b/>
      <w:bCs/>
      <w:sz w:val="36"/>
      <w:szCs w:val="36"/>
    </w:rPr>
  </w:style>
  <w:style w:type="paragraph" w:customStyle="1" w:styleId="Booklist">
    <w:name w:val="Booklist"/>
    <w:basedOn w:val="Normal"/>
    <w:pPr>
      <w:spacing w:after="0"/>
      <w:ind w:left="360" w:hanging="360"/>
      <w:jc w:val="left"/>
    </w:pPr>
  </w:style>
  <w:style w:type="paragraph" w:customStyle="1" w:styleId="indented2">
    <w:name w:val="indented 2"/>
    <w:basedOn w:val="Normal"/>
    <w:pPr>
      <w:spacing w:after="0"/>
      <w:ind w:left="360"/>
      <w:jc w:val="left"/>
    </w:pPr>
  </w:style>
  <w:style w:type="paragraph" w:customStyle="1" w:styleId="indented3">
    <w:name w:val="indented 3"/>
    <w:basedOn w:val="Normal"/>
    <w:pPr>
      <w:spacing w:after="0"/>
      <w:ind w:left="720"/>
      <w:jc w:val="left"/>
    </w:pPr>
  </w:style>
  <w:style w:type="character" w:styleId="PageNumber">
    <w:name w:val="page number"/>
    <w:basedOn w:val="DefaultParagraphFont"/>
    <w:semiHidden/>
  </w:style>
  <w:style w:type="paragraph" w:customStyle="1" w:styleId="indented4">
    <w:name w:val="indented 4"/>
    <w:basedOn w:val="Normal"/>
    <w:pPr>
      <w:spacing w:after="0"/>
      <w:ind w:left="1440"/>
      <w:jc w:val="left"/>
    </w:pPr>
  </w:style>
  <w:style w:type="paragraph" w:styleId="Title">
    <w:name w:val="Title"/>
    <w:basedOn w:val="Title1"/>
    <w:next w:val="Normal"/>
    <w:link w:val="TitleChar"/>
    <w:uiPriority w:val="10"/>
    <w:qFormat/>
    <w:rsid w:val="00E27052"/>
    <w:pPr>
      <w:spacing w:after="120"/>
    </w:pPr>
    <w:rPr>
      <w:rFonts w:ascii="Gill Sans MT" w:hAnsi="Gill Sans MT"/>
      <w:b w:val="0"/>
      <w:bCs w:val="0"/>
    </w:rPr>
  </w:style>
  <w:style w:type="character" w:customStyle="1" w:styleId="TitleChar">
    <w:name w:val="Title Char"/>
    <w:basedOn w:val="DefaultParagraphFont"/>
    <w:link w:val="Title"/>
    <w:uiPriority w:val="10"/>
    <w:rsid w:val="00E27052"/>
    <w:rPr>
      <w:rFonts w:ascii="Gill Sans MT" w:hAnsi="Gill Sans MT"/>
      <w:sz w:val="36"/>
      <w:szCs w:val="36"/>
    </w:rPr>
  </w:style>
  <w:style w:type="character" w:styleId="Hyperlink">
    <w:name w:val="Hyperlink"/>
    <w:basedOn w:val="DefaultParagraphFont"/>
    <w:uiPriority w:val="99"/>
    <w:unhideWhenUsed/>
    <w:rsid w:val="00BA37D0"/>
    <w:rPr>
      <w:color w:val="467886" w:themeColor="hyperlink"/>
      <w:u w:val="single"/>
    </w:rPr>
  </w:style>
  <w:style w:type="character" w:styleId="UnresolvedMention">
    <w:name w:val="Unresolved Mention"/>
    <w:basedOn w:val="DefaultParagraphFont"/>
    <w:uiPriority w:val="47"/>
    <w:rsid w:val="00BA37D0"/>
    <w:rPr>
      <w:color w:val="605E5C"/>
      <w:shd w:val="clear" w:color="auto" w:fill="E1DFDD"/>
    </w:rPr>
  </w:style>
  <w:style w:type="character" w:customStyle="1" w:styleId="FooterChar">
    <w:name w:val="Footer Char"/>
    <w:basedOn w:val="DefaultParagraphFont"/>
    <w:link w:val="Footer"/>
    <w:semiHidden/>
    <w:rsid w:val="00B046BA"/>
    <w:rPr>
      <w:rFonts w:ascii="Palatino" w:hAnsi="Palatino"/>
      <w:sz w:val="24"/>
      <w:szCs w:val="24"/>
    </w:rPr>
  </w:style>
  <w:style w:type="character" w:customStyle="1" w:styleId="Heading6Char">
    <w:name w:val="Heading 6 Char"/>
    <w:basedOn w:val="DefaultParagraphFont"/>
    <w:link w:val="Heading6"/>
    <w:rsid w:val="004E5891"/>
    <w:rPr>
      <w:rFonts w:ascii="Gill Sans MT" w:hAnsi="Gill Sans MT"/>
      <w:sz w:val="24"/>
      <w:szCs w:val="24"/>
    </w:rPr>
  </w:style>
  <w:style w:type="paragraph" w:styleId="Bibliography">
    <w:name w:val="Bibliography"/>
    <w:basedOn w:val="Normal"/>
    <w:next w:val="Normal"/>
    <w:uiPriority w:val="37"/>
    <w:semiHidden/>
    <w:unhideWhenUsed/>
    <w:rsid w:val="00AA3C1B"/>
    <w:rPr>
      <w:szCs w:val="20"/>
      <w:lang w:eastAsia="en-US"/>
    </w:rPr>
  </w:style>
  <w:style w:type="paragraph" w:customStyle="1" w:styleId="Title2">
    <w:name w:val="Title2"/>
    <w:next w:val="Heading1"/>
    <w:rsid w:val="00AA3C1B"/>
    <w:pPr>
      <w:spacing w:after="120"/>
      <w:jc w:val="center"/>
    </w:pPr>
    <w:rPr>
      <w:rFonts w:ascii="Helvetica" w:hAnsi="Helvetica"/>
      <w:b/>
      <w:sz w:val="48"/>
      <w:lang w:eastAsia="en-US"/>
    </w:rPr>
  </w:style>
  <w:style w:type="character" w:customStyle="1" w:styleId="Heading1Char">
    <w:name w:val="Heading 1 Char"/>
    <w:basedOn w:val="DefaultParagraphFont"/>
    <w:link w:val="Heading1"/>
    <w:rsid w:val="00A77BE5"/>
    <w:rPr>
      <w:rFonts w:ascii="Gill Sans MT" w:hAnsi="Gill Sans M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61917">
      <w:bodyDiv w:val="1"/>
      <w:marLeft w:val="0"/>
      <w:marRight w:val="0"/>
      <w:marTop w:val="0"/>
      <w:marBottom w:val="0"/>
      <w:divBdr>
        <w:top w:val="none" w:sz="0" w:space="0" w:color="auto"/>
        <w:left w:val="none" w:sz="0" w:space="0" w:color="auto"/>
        <w:bottom w:val="none" w:sz="0" w:space="0" w:color="auto"/>
        <w:right w:val="none" w:sz="0" w:space="0" w:color="auto"/>
      </w:divBdr>
    </w:div>
    <w:div w:id="18337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Koinonia%20G3:Applications:Microsoft%20Office%2098:Templates:hand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62A16-73EE-CD4F-A91F-A13F7B00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Koinonia%20G3:Applications:Microsoft%20Office%2098:Templates:handout</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LONDON BIBLE COLLEGE</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BIBLE COLLEGE</dc:title>
  <dc:subject/>
  <dc:creator>Dr Steve Walton</dc:creator>
  <cp:keywords/>
  <cp:lastModifiedBy>Steve Walton</cp:lastModifiedBy>
  <cp:revision>2</cp:revision>
  <cp:lastPrinted>2002-02-20T13:16:00Z</cp:lastPrinted>
  <dcterms:created xsi:type="dcterms:W3CDTF">2024-09-12T13:37:00Z</dcterms:created>
  <dcterms:modified xsi:type="dcterms:W3CDTF">2024-09-12T13:37:00Z</dcterms:modified>
</cp:coreProperties>
</file>