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8F336" w14:textId="77777777" w:rsidR="0073005A" w:rsidRPr="00752C60" w:rsidRDefault="0073005A" w:rsidP="0073005A">
      <w:pPr>
        <w:pStyle w:val="heading"/>
        <w:pBdr>
          <w:bottom w:val="single" w:sz="4" w:space="1" w:color="auto"/>
        </w:pBdr>
        <w:spacing w:after="0"/>
        <w:rPr>
          <w:rFonts w:ascii="Gill Sans MT" w:hAnsi="Gill Sans MT"/>
          <w:b w:val="0"/>
          <w:bCs w:val="0"/>
          <w:sz w:val="24"/>
        </w:rPr>
      </w:pPr>
      <w:bookmarkStart w:id="0" w:name="_Hlk178074817"/>
      <w:r w:rsidRPr="00752C60">
        <w:rPr>
          <w:rFonts w:ascii="Gill Sans MT" w:hAnsi="Gill Sans MT"/>
          <w:b w:val="0"/>
          <w:bCs w:val="0"/>
          <w:sz w:val="24"/>
        </w:rPr>
        <w:t>MOROGORO BIBLE COLLEGE</w:t>
      </w:r>
    </w:p>
    <w:bookmarkEnd w:id="0"/>
    <w:p w14:paraId="5CFF10DC" w14:textId="77777777" w:rsidR="00150C69" w:rsidRPr="00150C69" w:rsidRDefault="00150C69" w:rsidP="00A756EB">
      <w:pPr>
        <w:pStyle w:val="Title"/>
        <w:spacing w:after="120"/>
      </w:pPr>
      <w:r w:rsidRPr="00150C69">
        <w:t>Luke 23</w:t>
      </w:r>
    </w:p>
    <w:p w14:paraId="4036B116" w14:textId="7E65ABD3" w:rsidR="006962D4" w:rsidRPr="00E24E5B" w:rsidRDefault="00F04627" w:rsidP="00E24E5B">
      <w:pPr>
        <w:pStyle w:val="Heading1"/>
      </w:pPr>
      <w:r>
        <w:t>Luke as a painter</w:t>
      </w:r>
    </w:p>
    <w:p w14:paraId="2CE1ACB0" w14:textId="77777777" w:rsidR="006962D4" w:rsidRPr="00E24E5B" w:rsidRDefault="004B015B" w:rsidP="00F04627">
      <w:pPr>
        <w:pStyle w:val="Heading2"/>
        <w:keepNext w:val="0"/>
        <w:spacing w:after="120"/>
      </w:pPr>
      <w:r w:rsidRPr="00E24E5B">
        <w:t>In Luke 23 the central figure is the man on the cross in 32-4</w:t>
      </w:r>
      <w:r w:rsidR="0086055C" w:rsidRPr="00E24E5B">
        <w:t>6, surrounded by</w:t>
      </w:r>
    </w:p>
    <w:p w14:paraId="68AA98ED" w14:textId="77777777" w:rsidR="006962D4" w:rsidRPr="00E24E5B" w:rsidRDefault="0086055C" w:rsidP="00F04627">
      <w:pPr>
        <w:pStyle w:val="Heading3"/>
      </w:pPr>
      <w:r w:rsidRPr="00E24E5B">
        <w:t xml:space="preserve">vv 1-25 </w:t>
      </w:r>
      <w:r w:rsidR="004B015B" w:rsidRPr="00E24E5B">
        <w:t>the series of hearings, with vignettes of Pilate, Herod and the Sanhedrin</w:t>
      </w:r>
    </w:p>
    <w:p w14:paraId="73B9B6C1" w14:textId="77777777" w:rsidR="006962D4" w:rsidRPr="00E24E5B" w:rsidRDefault="0086055C" w:rsidP="00F04627">
      <w:pPr>
        <w:pStyle w:val="Heading3"/>
      </w:pPr>
      <w:r w:rsidRPr="00E24E5B">
        <w:t xml:space="preserve">v 26 </w:t>
      </w:r>
      <w:r w:rsidR="004B015B" w:rsidRPr="00E24E5B">
        <w:t>the encounter of Jesus with Simon of Cyrene</w:t>
      </w:r>
    </w:p>
    <w:p w14:paraId="36A4F137" w14:textId="77777777" w:rsidR="006962D4" w:rsidRPr="00E24E5B" w:rsidRDefault="0086055C" w:rsidP="00F04627">
      <w:pPr>
        <w:pStyle w:val="Heading3"/>
      </w:pPr>
      <w:r w:rsidRPr="00E24E5B">
        <w:t xml:space="preserve">vv 27-31 </w:t>
      </w:r>
      <w:r w:rsidR="004B015B" w:rsidRPr="00E24E5B">
        <w:t>the weeping women of Jerusalem</w:t>
      </w:r>
    </w:p>
    <w:p w14:paraId="70C6A26B" w14:textId="77777777" w:rsidR="006962D4" w:rsidRPr="00E24E5B" w:rsidRDefault="0086055C" w:rsidP="00F04627">
      <w:pPr>
        <w:pStyle w:val="Heading3"/>
      </w:pPr>
      <w:r w:rsidRPr="00E24E5B">
        <w:t xml:space="preserve">vv 32-46 </w:t>
      </w:r>
      <w:r w:rsidR="004B015B" w:rsidRPr="00E24E5B">
        <w:t>the series of circumstances surrounding the crucifixion</w:t>
      </w:r>
    </w:p>
    <w:p w14:paraId="0F51E21A" w14:textId="77777777" w:rsidR="006962D4" w:rsidRPr="00E24E5B" w:rsidRDefault="0086055C" w:rsidP="00F04627">
      <w:pPr>
        <w:pStyle w:val="Heading3"/>
      </w:pPr>
      <w:r w:rsidRPr="00E24E5B">
        <w:t xml:space="preserve">v 47 </w:t>
      </w:r>
      <w:r w:rsidR="004B015B" w:rsidRPr="00E24E5B">
        <w:t>the centurion</w:t>
      </w:r>
    </w:p>
    <w:p w14:paraId="535BC368" w14:textId="77777777" w:rsidR="00BC3B20" w:rsidRPr="00E24E5B" w:rsidRDefault="0086055C" w:rsidP="00F04627">
      <w:pPr>
        <w:pStyle w:val="Heading3"/>
      </w:pPr>
      <w:r w:rsidRPr="00E24E5B">
        <w:t xml:space="preserve">v 48 </w:t>
      </w:r>
      <w:r w:rsidR="00BC3B20" w:rsidRPr="00E24E5B">
        <w:t>the people’s response</w:t>
      </w:r>
    </w:p>
    <w:p w14:paraId="02643CF5" w14:textId="77777777" w:rsidR="006962D4" w:rsidRPr="00E24E5B" w:rsidRDefault="0086055C" w:rsidP="00F04627">
      <w:pPr>
        <w:pStyle w:val="Heading3"/>
      </w:pPr>
      <w:r w:rsidRPr="00E24E5B">
        <w:t xml:space="preserve">vv 50-53 </w:t>
      </w:r>
      <w:r w:rsidR="004B015B" w:rsidRPr="00E24E5B">
        <w:t>Joseph of Arimathea</w:t>
      </w:r>
    </w:p>
    <w:p w14:paraId="5A83441E" w14:textId="1992E2F6" w:rsidR="006962D4" w:rsidRPr="00E24E5B" w:rsidRDefault="00F04627" w:rsidP="00F04627">
      <w:pPr>
        <w:pStyle w:val="Heading2"/>
        <w:keepNext w:val="0"/>
        <w:spacing w:before="240" w:after="120"/>
      </w:pPr>
      <w:r>
        <w:t>i</w:t>
      </w:r>
      <w:r w:rsidR="004B015B" w:rsidRPr="00E24E5B">
        <w:t xml:space="preserve">t is still frequently said </w:t>
      </w:r>
      <w:r w:rsidR="0073005A">
        <w:t xml:space="preserve">by scholars </w:t>
      </w:r>
      <w:r w:rsidR="004B015B" w:rsidRPr="00E24E5B">
        <w:t>that Luke has no understanding of atonement</w:t>
      </w:r>
    </w:p>
    <w:p w14:paraId="78D906D1" w14:textId="77777777" w:rsidR="006962D4" w:rsidRPr="00E24E5B" w:rsidRDefault="004B015B" w:rsidP="00F04627">
      <w:pPr>
        <w:pStyle w:val="Heading3"/>
      </w:pPr>
      <w:r w:rsidRPr="00E24E5B">
        <w:t>Luke doesn’t have Mark 10:45</w:t>
      </w:r>
    </w:p>
    <w:p w14:paraId="38E7818D" w14:textId="77777777" w:rsidR="006962D4" w:rsidRPr="00E24E5B" w:rsidRDefault="004B015B" w:rsidP="00F04627">
      <w:pPr>
        <w:pStyle w:val="Heading3"/>
      </w:pPr>
      <w:r w:rsidRPr="00E24E5B">
        <w:t>Luke 22:</w:t>
      </w:r>
      <w:r w:rsidR="0086055C" w:rsidRPr="00E24E5B">
        <w:t>20;</w:t>
      </w:r>
      <w:r w:rsidRPr="00E24E5B">
        <w:t xml:space="preserve"> Acts 20:28</w:t>
      </w:r>
    </w:p>
    <w:p w14:paraId="2461E15B" w14:textId="77777777" w:rsidR="006962D4" w:rsidRPr="00E24E5B" w:rsidRDefault="004B015B" w:rsidP="00F04627">
      <w:pPr>
        <w:pStyle w:val="Heading3"/>
      </w:pPr>
      <w:r w:rsidRPr="00E24E5B">
        <w:t>in Acts, evangelistic speeches focus on the resurrection and exaltation of Jesus</w:t>
      </w:r>
    </w:p>
    <w:p w14:paraId="5A0F1F72" w14:textId="77777777" w:rsidR="006962D4" w:rsidRPr="00E24E5B" w:rsidRDefault="004B015B" w:rsidP="00F04627">
      <w:pPr>
        <w:pStyle w:val="Heading3"/>
      </w:pPr>
      <w:r w:rsidRPr="00E24E5B">
        <w:t>Luke doing theology narratively</w:t>
      </w:r>
    </w:p>
    <w:p w14:paraId="11364BE2" w14:textId="77777777" w:rsidR="006962D4" w:rsidRPr="00E24E5B" w:rsidRDefault="004B015B" w:rsidP="00E24E5B">
      <w:pPr>
        <w:pStyle w:val="Heading1"/>
      </w:pPr>
      <w:r w:rsidRPr="00E24E5B">
        <w:t>Vv 1-25</w:t>
      </w:r>
    </w:p>
    <w:p w14:paraId="6B09CD0E" w14:textId="77777777" w:rsidR="006962D4" w:rsidRPr="00E24E5B" w:rsidRDefault="004B015B" w:rsidP="00F04627">
      <w:pPr>
        <w:pStyle w:val="Heading2"/>
        <w:keepNext w:val="0"/>
      </w:pPr>
      <w:r w:rsidRPr="00E24E5B">
        <w:t>Jesus</w:t>
      </w:r>
      <w:r w:rsidR="0086055C" w:rsidRPr="00E24E5B">
        <w:t xml:space="preserve">’ </w:t>
      </w:r>
      <w:r w:rsidRPr="00E24E5B">
        <w:t>innocen</w:t>
      </w:r>
      <w:r w:rsidR="0086055C" w:rsidRPr="00E24E5B">
        <w:t>ce vv 4, 14, 22, 15</w:t>
      </w:r>
    </w:p>
    <w:p w14:paraId="720C7583" w14:textId="77777777" w:rsidR="006962D4" w:rsidRPr="00E24E5B" w:rsidRDefault="004B015B" w:rsidP="00F04627">
      <w:pPr>
        <w:pStyle w:val="Heading2"/>
        <w:keepNext w:val="0"/>
      </w:pPr>
      <w:r w:rsidRPr="00E24E5B">
        <w:t>Herod v 8</w:t>
      </w:r>
      <w:r w:rsidR="0086055C" w:rsidRPr="00E24E5B">
        <w:t>; cf.</w:t>
      </w:r>
      <w:r w:rsidRPr="00E24E5B">
        <w:t xml:space="preserve"> 9:9</w:t>
      </w:r>
      <w:r w:rsidR="0086055C" w:rsidRPr="00E24E5B">
        <w:t>—but vv 9, 11</w:t>
      </w:r>
    </w:p>
    <w:p w14:paraId="6305244A" w14:textId="77777777" w:rsidR="006962D4" w:rsidRPr="00E24E5B" w:rsidRDefault="00DB1B94" w:rsidP="00F04627">
      <w:pPr>
        <w:pStyle w:val="Heading2"/>
        <w:keepNext w:val="0"/>
        <w:spacing w:after="120"/>
      </w:pPr>
      <w:r w:rsidRPr="00E24E5B">
        <w:t xml:space="preserve">Pontius </w:t>
      </w:r>
      <w:r w:rsidR="004B015B" w:rsidRPr="00E24E5B">
        <w:t>Pilate</w:t>
      </w:r>
    </w:p>
    <w:p w14:paraId="574E14E8" w14:textId="77777777" w:rsidR="006962D4" w:rsidRPr="00E24E5B" w:rsidRDefault="004B015B" w:rsidP="00F04627">
      <w:pPr>
        <w:pStyle w:val="Heading3"/>
      </w:pPr>
      <w:r w:rsidRPr="00E24E5B">
        <w:t xml:space="preserve">declared Jesus innocent three times in vv 4, 14, 22 </w:t>
      </w:r>
    </w:p>
    <w:p w14:paraId="6984E2F1" w14:textId="77777777" w:rsidR="006962D4" w:rsidRPr="00E24E5B" w:rsidRDefault="004B015B" w:rsidP="00F04627">
      <w:pPr>
        <w:pStyle w:val="Heading3"/>
        <w:spacing w:after="360"/>
      </w:pPr>
      <w:r w:rsidRPr="00E24E5B">
        <w:t>the path of Pilate’s failure</w:t>
      </w:r>
      <w:r w:rsidR="00DB1B94" w:rsidRPr="00E24E5B">
        <w:t>: vv 1-2, 3-4, 5, 6-7, 11b, 13-16, 20, 24-25</w:t>
      </w:r>
    </w:p>
    <w:p w14:paraId="2A032F83" w14:textId="77777777" w:rsidR="006962D4" w:rsidRPr="00E24E5B" w:rsidRDefault="00DB1B94" w:rsidP="00F04627">
      <w:pPr>
        <w:pStyle w:val="Heading2"/>
        <w:keepNext w:val="0"/>
        <w:spacing w:after="120"/>
      </w:pPr>
      <w:r w:rsidRPr="00E24E5B">
        <w:t>W</w:t>
      </w:r>
      <w:r w:rsidR="004B015B" w:rsidRPr="00E24E5B">
        <w:t>ho is responsible for the death of Jesus?</w:t>
      </w:r>
    </w:p>
    <w:p w14:paraId="57428703" w14:textId="77777777" w:rsidR="006962D4" w:rsidRPr="00E24E5B" w:rsidRDefault="00E24E5B" w:rsidP="00F04627">
      <w:pPr>
        <w:pStyle w:val="Heading3"/>
        <w:spacing w:after="240"/>
      </w:pPr>
      <w:r w:rsidRPr="00E24E5B">
        <w:t>t</w:t>
      </w:r>
      <w:r w:rsidR="004B015B" w:rsidRPr="00E24E5B">
        <w:t>he Sanhedrin</w:t>
      </w:r>
      <w:r w:rsidR="00DB1B94" w:rsidRPr="00E24E5B">
        <w:t xml:space="preserve"> vv 1, 5, 18, 21, 23</w:t>
      </w:r>
      <w:r w:rsidRPr="00E24E5B">
        <w:t>-25</w:t>
      </w:r>
    </w:p>
    <w:p w14:paraId="2E425070" w14:textId="77777777" w:rsidR="006962D4" w:rsidRPr="00E24E5B" w:rsidRDefault="00E24E5B" w:rsidP="00F04627">
      <w:pPr>
        <w:pStyle w:val="Heading3"/>
        <w:spacing w:after="240"/>
      </w:pPr>
      <w:r w:rsidRPr="00E24E5B">
        <w:t xml:space="preserve">the </w:t>
      </w:r>
      <w:r w:rsidR="004B015B" w:rsidRPr="00E24E5B">
        <w:t xml:space="preserve">rent-a-mob </w:t>
      </w:r>
      <w:r w:rsidRPr="00E24E5B">
        <w:t>v</w:t>
      </w:r>
      <w:r w:rsidR="004B015B" w:rsidRPr="00E24E5B">
        <w:t>v 18</w:t>
      </w:r>
      <w:r w:rsidRPr="00E24E5B">
        <w:t>, 21, 23</w:t>
      </w:r>
    </w:p>
    <w:p w14:paraId="4114A411" w14:textId="7E21655F" w:rsidR="006962D4" w:rsidRPr="00E24E5B" w:rsidRDefault="004B015B" w:rsidP="00E24E5B">
      <w:pPr>
        <w:pStyle w:val="Heading3"/>
      </w:pPr>
      <w:r w:rsidRPr="00E24E5B">
        <w:t>Acts 4</w:t>
      </w:r>
      <w:r w:rsidR="00E24E5B" w:rsidRPr="00E24E5B">
        <w:t>:27-28</w:t>
      </w:r>
    </w:p>
    <w:p w14:paraId="4FE6EFAD" w14:textId="77777777" w:rsidR="006962D4" w:rsidRPr="00E24E5B" w:rsidRDefault="004B015B" w:rsidP="00F04627">
      <w:pPr>
        <w:pStyle w:val="Heading4"/>
        <w:spacing w:after="600"/>
      </w:pPr>
      <w:r w:rsidRPr="00E24E5B">
        <w:t>the charges against Jesus v 2</w:t>
      </w:r>
      <w:r w:rsidR="00E24E5B" w:rsidRPr="00E24E5B">
        <w:t xml:space="preserve">; cf. </w:t>
      </w:r>
      <w:r w:rsidRPr="00E24E5B">
        <w:t>22:70-71</w:t>
      </w:r>
    </w:p>
    <w:p w14:paraId="69858EF8" w14:textId="77777777" w:rsidR="006962D4" w:rsidRPr="00E24E5B" w:rsidRDefault="004B015B" w:rsidP="00E24E5B">
      <w:pPr>
        <w:pStyle w:val="Heading4"/>
      </w:pPr>
      <w:r w:rsidRPr="00E24E5B">
        <w:t>Barabbas</w:t>
      </w:r>
      <w:r w:rsidR="00E24E5B" w:rsidRPr="00E24E5B">
        <w:t xml:space="preserve"> vv 18-19, 25</w:t>
      </w:r>
    </w:p>
    <w:p w14:paraId="43CAB91A" w14:textId="77777777" w:rsidR="006962D4" w:rsidRPr="00E24E5B" w:rsidRDefault="004B015B" w:rsidP="00E24E5B">
      <w:pPr>
        <w:pStyle w:val="Heading1"/>
      </w:pPr>
      <w:r w:rsidRPr="00E24E5B">
        <w:lastRenderedPageBreak/>
        <w:t>Vv 26-46</w:t>
      </w:r>
    </w:p>
    <w:p w14:paraId="532C01B2" w14:textId="77777777" w:rsidR="006962D4" w:rsidRPr="00F04627" w:rsidRDefault="004B015B" w:rsidP="00F04627">
      <w:pPr>
        <w:pStyle w:val="Heading2"/>
        <w:keepNext w:val="0"/>
      </w:pPr>
      <w:r w:rsidRPr="00F04627">
        <w:t>Jesus’ innocence</w:t>
      </w:r>
      <w:r w:rsidR="00E24E5B" w:rsidRPr="00F04627">
        <w:t xml:space="preserve"> vv 31, 41</w:t>
      </w:r>
    </w:p>
    <w:p w14:paraId="5A49EF0A" w14:textId="77777777" w:rsidR="006962D4" w:rsidRPr="00F04627" w:rsidRDefault="004B015B" w:rsidP="00F04627">
      <w:pPr>
        <w:pStyle w:val="Heading2"/>
        <w:keepNext w:val="0"/>
      </w:pPr>
      <w:r w:rsidRPr="00F04627">
        <w:t>the two thieves vv 39-43</w:t>
      </w:r>
    </w:p>
    <w:p w14:paraId="6164499E" w14:textId="77777777" w:rsidR="006962D4" w:rsidRPr="00F04627" w:rsidRDefault="004B015B" w:rsidP="00F04627">
      <w:pPr>
        <w:pStyle w:val="Heading2"/>
        <w:keepNext w:val="0"/>
      </w:pPr>
      <w:r w:rsidRPr="00F04627">
        <w:t>the sun withdraws its light vv 44-45a</w:t>
      </w:r>
    </w:p>
    <w:p w14:paraId="5F691D52" w14:textId="06B1ACA0" w:rsidR="006962D4" w:rsidRPr="00F04627" w:rsidRDefault="004B015B" w:rsidP="00F04627">
      <w:pPr>
        <w:pStyle w:val="Heading2"/>
        <w:keepNext w:val="0"/>
      </w:pPr>
      <w:r w:rsidRPr="00F04627">
        <w:t xml:space="preserve">the veil of the temple was torn in two </w:t>
      </w:r>
      <w:r w:rsidR="00E24E5B" w:rsidRPr="00F04627">
        <w:t>v</w:t>
      </w:r>
      <w:r w:rsidRPr="00F04627">
        <w:t>v 45b</w:t>
      </w:r>
      <w:r w:rsidR="00E24E5B" w:rsidRPr="00F04627">
        <w:t>, 46</w:t>
      </w:r>
    </w:p>
    <w:p w14:paraId="569180D7" w14:textId="046499BE" w:rsidR="006962D4" w:rsidRPr="00F04627" w:rsidRDefault="004B015B" w:rsidP="00F04627">
      <w:pPr>
        <w:pStyle w:val="Heading2"/>
        <w:keepNext w:val="0"/>
      </w:pPr>
      <w:r w:rsidRPr="00F04627">
        <w:t xml:space="preserve">Simon </w:t>
      </w:r>
      <w:r w:rsidR="007D7D89" w:rsidRPr="00F04627">
        <w:t xml:space="preserve">of Cyrene </w:t>
      </w:r>
      <w:r w:rsidRPr="00F04627">
        <w:t>v 26</w:t>
      </w:r>
      <w:r w:rsidR="00E24E5B" w:rsidRPr="00F04627">
        <w:t>; Mark 15:21; Rom 16:13; cf. Luke 9:23; 14:27; Phil 3:10-11</w:t>
      </w:r>
    </w:p>
    <w:p w14:paraId="7A5F214C" w14:textId="77777777" w:rsidR="006962D4" w:rsidRPr="00E24E5B" w:rsidRDefault="004B015B" w:rsidP="00E24E5B">
      <w:pPr>
        <w:pStyle w:val="Heading1"/>
      </w:pPr>
      <w:r w:rsidRPr="00E24E5B">
        <w:t>Vv 47-53</w:t>
      </w:r>
    </w:p>
    <w:p w14:paraId="2E8D4DDB" w14:textId="78370B71" w:rsidR="006962D4" w:rsidRPr="00E24E5B" w:rsidRDefault="004B015B" w:rsidP="00F04627">
      <w:pPr>
        <w:pStyle w:val="Heading2"/>
        <w:keepNext w:val="0"/>
        <w:spacing w:after="120"/>
      </w:pPr>
      <w:r w:rsidRPr="00E24E5B">
        <w:t>Jesus’ innocence</w:t>
      </w:r>
      <w:r w:rsidR="00E24E5B" w:rsidRPr="00E24E5B">
        <w:t xml:space="preserve"> vv 47, 48, 50-53</w:t>
      </w:r>
    </w:p>
    <w:p w14:paraId="79BE43C2" w14:textId="16C63AC8" w:rsidR="006962D4" w:rsidRPr="00E24E5B" w:rsidRDefault="004B015B" w:rsidP="00F04627">
      <w:pPr>
        <w:pStyle w:val="Heading2"/>
        <w:keepNext w:val="0"/>
      </w:pPr>
      <w:r w:rsidRPr="00E24E5B">
        <w:t>Joseph vv 50-53</w:t>
      </w:r>
      <w:r w:rsidR="00E24E5B" w:rsidRPr="00E24E5B">
        <w:t>; 22:70–23:1</w:t>
      </w:r>
    </w:p>
    <w:p w14:paraId="711B45D0" w14:textId="4EC6B913" w:rsidR="006962D4" w:rsidRPr="00E24E5B" w:rsidRDefault="00E24E5B" w:rsidP="00F04627">
      <w:pPr>
        <w:pStyle w:val="Heading2"/>
        <w:keepNext w:val="0"/>
      </w:pPr>
      <w:r w:rsidRPr="00E24E5B">
        <w:t>t</w:t>
      </w:r>
      <w:r w:rsidR="004B015B" w:rsidRPr="00E24E5B">
        <w:t>he centurion v 47</w:t>
      </w:r>
    </w:p>
    <w:p w14:paraId="1F8EF03B" w14:textId="421ED0E8" w:rsidR="006962D4" w:rsidRPr="00E24E5B" w:rsidRDefault="00E24E5B" w:rsidP="00F04627">
      <w:pPr>
        <w:pStyle w:val="Heading2"/>
        <w:keepNext w:val="0"/>
      </w:pPr>
      <w:r w:rsidRPr="00E24E5B">
        <w:t>t</w:t>
      </w:r>
      <w:r w:rsidR="004B015B" w:rsidRPr="00E24E5B">
        <w:t>he people v 48</w:t>
      </w:r>
      <w:r w:rsidRPr="00E24E5B">
        <w:t>; Acts 2:23 (cf. Acts 13:27-29)</w:t>
      </w:r>
    </w:p>
    <w:p w14:paraId="44C0BDC5" w14:textId="15F3D49B" w:rsidR="006962D4" w:rsidRPr="00E24E5B" w:rsidRDefault="00E24E5B" w:rsidP="00E24E5B">
      <w:pPr>
        <w:pStyle w:val="Heading1"/>
      </w:pPr>
      <w:r w:rsidRPr="00E24E5B">
        <w:t xml:space="preserve">The </w:t>
      </w:r>
      <w:r w:rsidR="004B015B" w:rsidRPr="00E24E5B">
        <w:t>response the death of Jesus requires</w:t>
      </w:r>
    </w:p>
    <w:p w14:paraId="313CFDB1" w14:textId="38B1B9D0" w:rsidR="006962D4" w:rsidRPr="00E24E5B" w:rsidRDefault="004B015B" w:rsidP="00F04627">
      <w:pPr>
        <w:pStyle w:val="Heading2"/>
        <w:keepNext w:val="0"/>
        <w:spacing w:after="120"/>
      </w:pPr>
      <w:r w:rsidRPr="00E24E5B">
        <w:t>Th</w:t>
      </w:r>
      <w:r w:rsidR="00E24E5B" w:rsidRPr="00E24E5B">
        <w:t>re</w:t>
      </w:r>
      <w:r w:rsidRPr="00E24E5B">
        <w:t>e negative pictures</w:t>
      </w:r>
    </w:p>
    <w:p w14:paraId="0BDD41F3" w14:textId="79DC4409" w:rsidR="006962D4" w:rsidRPr="00E24E5B" w:rsidRDefault="00F04627" w:rsidP="00F04627">
      <w:pPr>
        <w:pStyle w:val="Heading3"/>
        <w:spacing w:after="240"/>
      </w:pPr>
      <w:r>
        <w:t>t</w:t>
      </w:r>
      <w:r w:rsidR="004B015B" w:rsidRPr="00E24E5B">
        <w:t xml:space="preserve">he Pharisees and Sadducees, the Jewish leadership, portray </w:t>
      </w:r>
      <w:r w:rsidR="004B015B" w:rsidRPr="00E24E5B">
        <w:rPr>
          <w:rFonts w:cs="GillSans-Italic"/>
          <w:i/>
          <w:iCs/>
        </w:rPr>
        <w:t>opposition</w:t>
      </w:r>
    </w:p>
    <w:p w14:paraId="7106D8A2" w14:textId="51468DFA" w:rsidR="006962D4" w:rsidRPr="00E24E5B" w:rsidRDefault="004B015B" w:rsidP="00F04627">
      <w:pPr>
        <w:pStyle w:val="Heading3"/>
        <w:spacing w:after="240"/>
      </w:pPr>
      <w:r w:rsidRPr="00E24E5B">
        <w:t>Herod</w:t>
      </w:r>
      <w:r w:rsidR="00E24E5B" w:rsidRPr="00E24E5B">
        <w:t xml:space="preserve"> p</w:t>
      </w:r>
      <w:r w:rsidR="00F04627">
        <w:t>or</w:t>
      </w:r>
      <w:r w:rsidR="00E24E5B" w:rsidRPr="00E24E5B">
        <w:t xml:space="preserve">trays </w:t>
      </w:r>
      <w:r w:rsidR="00E24E5B" w:rsidRPr="00E24E5B">
        <w:rPr>
          <w:i/>
          <w:iCs/>
        </w:rPr>
        <w:t>ridicule</w:t>
      </w:r>
    </w:p>
    <w:p w14:paraId="0F0E0451" w14:textId="5CCC9365" w:rsidR="006962D4" w:rsidRPr="00E24E5B" w:rsidRDefault="004B015B" w:rsidP="00F04627">
      <w:pPr>
        <w:pStyle w:val="Heading3"/>
        <w:spacing w:after="240"/>
        <w:rPr>
          <w:rFonts w:cs="GillSans-Italic"/>
          <w:iCs/>
        </w:rPr>
      </w:pPr>
      <w:r w:rsidRPr="00E24E5B">
        <w:t xml:space="preserve">Pontius Pilate portrays </w:t>
      </w:r>
      <w:r w:rsidRPr="00E24E5B">
        <w:rPr>
          <w:rFonts w:cs="GillSans-Italic"/>
          <w:i/>
          <w:iCs/>
        </w:rPr>
        <w:t>fence-sitting</w:t>
      </w:r>
    </w:p>
    <w:p w14:paraId="1D26CB42" w14:textId="6A2F37B5" w:rsidR="006962D4" w:rsidRPr="00E24E5B" w:rsidRDefault="00E24E5B" w:rsidP="00F04627">
      <w:pPr>
        <w:pStyle w:val="Heading2"/>
        <w:keepNext w:val="0"/>
        <w:spacing w:after="120"/>
      </w:pPr>
      <w:r w:rsidRPr="00E24E5B">
        <w:t>T</w:t>
      </w:r>
      <w:r w:rsidR="004B015B" w:rsidRPr="00E24E5B">
        <w:t xml:space="preserve">hree positive pictures </w:t>
      </w:r>
    </w:p>
    <w:p w14:paraId="74505E04" w14:textId="2C82AEED" w:rsidR="006962D4" w:rsidRPr="00E24E5B" w:rsidRDefault="00E24E5B" w:rsidP="00F04627">
      <w:pPr>
        <w:pStyle w:val="Heading3"/>
        <w:spacing w:after="240"/>
      </w:pPr>
      <w:r w:rsidRPr="00E24E5B">
        <w:t>t</w:t>
      </w:r>
      <w:r w:rsidR="004B015B" w:rsidRPr="00E24E5B">
        <w:t xml:space="preserve">he people v 48 portray </w:t>
      </w:r>
      <w:r w:rsidR="004B015B" w:rsidRPr="00E24E5B">
        <w:rPr>
          <w:rFonts w:cs="GillSans-Italic"/>
          <w:i/>
          <w:iCs/>
        </w:rPr>
        <w:t>sorrow for sin</w:t>
      </w:r>
    </w:p>
    <w:p w14:paraId="3F0FD8FC" w14:textId="651A9877" w:rsidR="006962D4" w:rsidRPr="00E24E5B" w:rsidRDefault="00E24E5B" w:rsidP="00F04627">
      <w:pPr>
        <w:pStyle w:val="Heading3"/>
        <w:spacing w:after="240"/>
      </w:pPr>
      <w:r w:rsidRPr="00E24E5B">
        <w:t>t</w:t>
      </w:r>
      <w:r w:rsidR="004B015B" w:rsidRPr="00E24E5B">
        <w:t xml:space="preserve">he penitent thief v 42 portrays </w:t>
      </w:r>
      <w:r w:rsidR="004B015B" w:rsidRPr="00E24E5B">
        <w:rPr>
          <w:rFonts w:cs="GillSans-Italic"/>
          <w:i/>
          <w:iCs/>
        </w:rPr>
        <w:t>asking for help</w:t>
      </w:r>
    </w:p>
    <w:p w14:paraId="3DFE608B" w14:textId="01398EE1" w:rsidR="006962D4" w:rsidRPr="00E24E5B" w:rsidRDefault="004B015B" w:rsidP="00F04627">
      <w:pPr>
        <w:pStyle w:val="Heading3"/>
        <w:spacing w:after="240"/>
      </w:pPr>
      <w:r w:rsidRPr="00E24E5B">
        <w:t xml:space="preserve">Simon v 26 portrays </w:t>
      </w:r>
      <w:r w:rsidRPr="00E24E5B">
        <w:rPr>
          <w:i/>
          <w:iCs/>
        </w:rPr>
        <w:t>following in the way of the cross</w:t>
      </w:r>
      <w:r w:rsidR="00E24E5B" w:rsidRPr="00E24E5B">
        <w:t>; cf. 2 Cor 5:15</w:t>
      </w:r>
    </w:p>
    <w:p w14:paraId="2425DFD6" w14:textId="77777777" w:rsidR="00A756EB" w:rsidRPr="00A756EB" w:rsidRDefault="00A756EB" w:rsidP="00F04627">
      <w:pPr>
        <w:spacing w:after="240"/>
        <w:rPr>
          <w:lang w:bidi="en-US"/>
        </w:rPr>
      </w:pPr>
    </w:p>
    <w:sectPr w:rsidR="00A756EB" w:rsidRPr="00A756EB" w:rsidSect="00150C69">
      <w:headerReference w:type="default" r:id="rId7"/>
      <w:footerReference w:type="default" r:id="rId8"/>
      <w:footerReference w:type="first" r:id="rId9"/>
      <w:pgSz w:w="11904" w:h="16834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D7CCB" w14:textId="77777777" w:rsidR="005B12D4" w:rsidRDefault="005B12D4">
      <w:r>
        <w:separator/>
      </w:r>
    </w:p>
  </w:endnote>
  <w:endnote w:type="continuationSeparator" w:id="0">
    <w:p w14:paraId="00FE887C" w14:textId="77777777" w:rsidR="005B12D4" w:rsidRDefault="005B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illSans">
    <w:altName w:val="Arial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GillSans-Italic">
    <w:panose1 w:val="020B0502020104090203"/>
    <w:charset w:val="B1"/>
    <w:family w:val="swiss"/>
    <w:pitch w:val="variable"/>
    <w:sig w:usb0="80000A67" w:usb1="00000000" w:usb2="00000000" w:usb3="00000000" w:csb0="000001F7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20BB9" w14:textId="77DD681B" w:rsidR="00816588" w:rsidRPr="00D6175B" w:rsidRDefault="00D6175B" w:rsidP="00D6175B">
    <w:pPr>
      <w:tabs>
        <w:tab w:val="right" w:pos="9720"/>
      </w:tabs>
      <w:spacing w:before="240"/>
      <w:rPr>
        <w:rFonts w:ascii="Gill Sans MT" w:hAnsi="Gill Sans MT"/>
      </w:rPr>
    </w:pPr>
    <w:r w:rsidRPr="00D6175B">
      <w:rPr>
        <w:rFonts w:ascii="Gill Sans MT" w:hAnsi="Gill Sans MT" w:cs="Gill Sans"/>
      </w:rPr>
      <w:t>Steve Walton &lt;</w:t>
    </w:r>
    <w:hyperlink r:id="rId1" w:history="1">
      <w:r w:rsidRPr="00D6175B">
        <w:rPr>
          <w:rStyle w:val="Hyperlink"/>
          <w:rFonts w:ascii="Gill Sans MT" w:eastAsiaTheme="majorEastAsia" w:hAnsi="Gill Sans MT" w:cs="Gill Sans"/>
          <w:color w:val="auto"/>
          <w:u w:val="none"/>
        </w:rPr>
        <w:t>steve.walton@trinitycollegebristol.ac.uk</w:t>
      </w:r>
    </w:hyperlink>
    <w:r w:rsidRPr="00D6175B">
      <w:rPr>
        <w:rFonts w:ascii="Gill Sans MT" w:hAnsi="Gill Sans MT" w:cs="Gill Sans"/>
      </w:rPr>
      <w:t>&gt;</w:t>
    </w:r>
    <w:r w:rsidRPr="00D6175B">
      <w:rPr>
        <w:rFonts w:ascii="Gill Sans MT" w:hAnsi="Gill Sans MT" w:cs="Gill Sans"/>
      </w:rPr>
      <w:tab/>
    </w:r>
    <w:r w:rsidRPr="00D6175B">
      <w:rPr>
        <w:rFonts w:ascii="Gill Sans MT" w:hAnsi="Gill Sans MT" w:cs="Gill Sans"/>
        <w:i/>
      </w:rPr>
      <w:t>September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2EDA4" w14:textId="4460161A" w:rsidR="00E24E5B" w:rsidRPr="00D6175B" w:rsidRDefault="00D6175B" w:rsidP="00D6175B">
    <w:pPr>
      <w:tabs>
        <w:tab w:val="right" w:pos="9720"/>
      </w:tabs>
      <w:spacing w:before="240"/>
      <w:rPr>
        <w:rFonts w:ascii="Gill Sans MT" w:hAnsi="Gill Sans MT"/>
      </w:rPr>
    </w:pPr>
    <w:r w:rsidRPr="00D6175B">
      <w:rPr>
        <w:rFonts w:ascii="Gill Sans MT" w:hAnsi="Gill Sans MT" w:cs="Gill Sans"/>
      </w:rPr>
      <w:t>Steve Walton &lt;</w:t>
    </w:r>
    <w:hyperlink r:id="rId1" w:history="1">
      <w:r w:rsidRPr="00D6175B">
        <w:rPr>
          <w:rStyle w:val="Hyperlink"/>
          <w:rFonts w:ascii="Gill Sans MT" w:eastAsiaTheme="majorEastAsia" w:hAnsi="Gill Sans MT" w:cs="Gill Sans"/>
          <w:color w:val="auto"/>
          <w:u w:val="none"/>
        </w:rPr>
        <w:t>steve.walton@</w:t>
      </w:r>
      <w:bookmarkStart w:id="1" w:name="_Hlk161068996"/>
      <w:r w:rsidRPr="00D6175B">
        <w:rPr>
          <w:rStyle w:val="Hyperlink"/>
          <w:rFonts w:ascii="Gill Sans MT" w:eastAsiaTheme="majorEastAsia" w:hAnsi="Gill Sans MT" w:cs="Gill Sans"/>
          <w:color w:val="auto"/>
          <w:u w:val="none"/>
        </w:rPr>
        <w:t>trinitycollegebristol.ac.uk</w:t>
      </w:r>
      <w:bookmarkEnd w:id="1"/>
    </w:hyperlink>
    <w:r w:rsidRPr="00D6175B">
      <w:rPr>
        <w:rFonts w:ascii="Gill Sans MT" w:hAnsi="Gill Sans MT" w:cs="Gill Sans"/>
      </w:rPr>
      <w:t>&gt;</w:t>
    </w:r>
    <w:r w:rsidRPr="00D6175B">
      <w:rPr>
        <w:rFonts w:ascii="Gill Sans MT" w:hAnsi="Gill Sans MT" w:cs="Gill Sans"/>
      </w:rPr>
      <w:tab/>
    </w:r>
    <w:r w:rsidRPr="00D6175B">
      <w:rPr>
        <w:rFonts w:ascii="Gill Sans MT" w:hAnsi="Gill Sans MT" w:cs="Gill Sans"/>
        <w:i/>
      </w:rPr>
      <w:t>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E7362" w14:textId="77777777" w:rsidR="005B12D4" w:rsidRDefault="005B12D4">
      <w:r>
        <w:separator/>
      </w:r>
    </w:p>
  </w:footnote>
  <w:footnote w:type="continuationSeparator" w:id="0">
    <w:p w14:paraId="20B4F93E" w14:textId="77777777" w:rsidR="005B12D4" w:rsidRDefault="005B1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15561" w14:textId="07AE101E" w:rsidR="006962D4" w:rsidRPr="00816588" w:rsidRDefault="00816588" w:rsidP="0073005A">
    <w:pPr>
      <w:pStyle w:val="Header"/>
      <w:tabs>
        <w:tab w:val="clear" w:pos="4320"/>
        <w:tab w:val="clear" w:pos="8640"/>
        <w:tab w:val="right" w:pos="10080"/>
      </w:tabs>
      <w:spacing w:after="240"/>
      <w:jc w:val="center"/>
      <w:rPr>
        <w:rFonts w:ascii="Gill Sans MT" w:hAnsi="Gill Sans MT"/>
        <w:i/>
      </w:rPr>
    </w:pPr>
    <w:r w:rsidRPr="00816588">
      <w:rPr>
        <w:rFonts w:ascii="Gill Sans MT" w:hAnsi="Gill Sans MT"/>
        <w:i/>
      </w:rPr>
      <w:t>Luke 23</w:t>
    </w:r>
    <w:r w:rsidR="0073005A">
      <w:rPr>
        <w:rFonts w:ascii="Gill Sans MT" w:hAnsi="Gill Sans MT"/>
        <w:i/>
      </w:rPr>
      <w:t>/</w:t>
    </w:r>
    <w:r w:rsidRPr="00816588">
      <w:rPr>
        <w:rFonts w:ascii="Gill Sans MT" w:hAnsi="Gill Sans MT"/>
        <w:i/>
      </w:rPr>
      <w:t xml:space="preserve">page </w:t>
    </w:r>
    <w:r w:rsidRPr="00816588">
      <w:rPr>
        <w:rFonts w:ascii="Gill Sans MT" w:hAnsi="Gill Sans MT"/>
        <w:i/>
      </w:rPr>
      <w:fldChar w:fldCharType="begin"/>
    </w:r>
    <w:r w:rsidRPr="00816588">
      <w:rPr>
        <w:rFonts w:ascii="Gill Sans MT" w:hAnsi="Gill Sans MT"/>
        <w:i/>
      </w:rPr>
      <w:instrText xml:space="preserve"> PAGE  \* MERGEFORMAT </w:instrText>
    </w:r>
    <w:r w:rsidRPr="00816588">
      <w:rPr>
        <w:rFonts w:ascii="Gill Sans MT" w:hAnsi="Gill Sans MT"/>
        <w:i/>
      </w:rPr>
      <w:fldChar w:fldCharType="separate"/>
    </w:r>
    <w:r w:rsidRPr="00816588">
      <w:rPr>
        <w:rFonts w:ascii="Gill Sans MT" w:hAnsi="Gill Sans MT"/>
        <w:i/>
        <w:noProof/>
      </w:rPr>
      <w:t>5</w:t>
    </w:r>
    <w:r w:rsidRPr="00816588">
      <w:rPr>
        <w:rFonts w:ascii="Gill Sans MT" w:hAnsi="Gill Sans MT"/>
        <w:i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41A33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0868E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A78E7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C6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E968E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ABA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881F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42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40C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5A3D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FFFFFFFF">
      <w:start w:val="1"/>
      <w:numFmt w:val="bullet"/>
      <w:lvlText w:val="•"/>
      <w:lvlJc w:val="left"/>
      <w:pPr>
        <w:ind w:hanging="500"/>
      </w:pPr>
    </w:lvl>
    <w:lvl w:ilvl="1" w:tplc="FFFFFFFF">
      <w:start w:val="1"/>
      <w:numFmt w:val="bullet"/>
      <w:lvlText w:val="◦"/>
      <w:lvlJc w:val="left"/>
      <w:pPr>
        <w:ind w:left="3940" w:hanging="500"/>
      </w:pPr>
    </w:lvl>
    <w:lvl w:ilvl="2" w:tplc="FFFFFFFF">
      <w:start w:val="1"/>
      <w:numFmt w:val="bullet"/>
      <w:lvlText w:val="▸"/>
      <w:lvlJc w:val="left"/>
      <w:pPr>
        <w:ind w:left="4440" w:hanging="500"/>
      </w:pPr>
    </w:lvl>
    <w:lvl w:ilvl="3" w:tplc="FFFFFFFF">
      <w:start w:val="1"/>
      <w:numFmt w:val="bullet"/>
      <w:lvlText w:val="•"/>
      <w:lvlJc w:val="left"/>
      <w:pPr>
        <w:ind w:left="4940" w:hanging="500"/>
      </w:pPr>
    </w:lvl>
    <w:lvl w:ilvl="4" w:tplc="FFFFFFFF">
      <w:start w:val="1"/>
      <w:numFmt w:val="bullet"/>
      <w:lvlText w:val="◦"/>
      <w:lvlJc w:val="left"/>
      <w:pPr>
        <w:ind w:left="5440" w:hanging="500"/>
      </w:pPr>
    </w:lvl>
    <w:lvl w:ilvl="5" w:tplc="FFFFFFFF">
      <w:start w:val="1"/>
      <w:numFmt w:val="bullet"/>
      <w:lvlText w:val="▸"/>
      <w:lvlJc w:val="left"/>
      <w:pPr>
        <w:ind w:left="5940" w:hanging="500"/>
      </w:pPr>
    </w:lvl>
    <w:lvl w:ilvl="6" w:tplc="FFFFFFFF">
      <w:start w:val="1"/>
      <w:numFmt w:val="bullet"/>
      <w:lvlText w:val="•"/>
      <w:lvlJc w:val="left"/>
      <w:pPr>
        <w:ind w:left="6440" w:hanging="500"/>
      </w:pPr>
    </w:lvl>
    <w:lvl w:ilvl="7" w:tplc="FFFFFFFF">
      <w:start w:val="1"/>
      <w:numFmt w:val="bullet"/>
      <w:lvlText w:val="◦"/>
      <w:lvlJc w:val="left"/>
      <w:pPr>
        <w:ind w:left="6940" w:hanging="500"/>
      </w:pPr>
    </w:lvl>
    <w:lvl w:ilvl="8" w:tplc="FFFFFFFF">
      <w:start w:val="1"/>
      <w:numFmt w:val="bullet"/>
      <w:lvlText w:val="▸"/>
      <w:lvlJc w:val="left"/>
      <w:pPr>
        <w:ind w:left="7440" w:hanging="500"/>
      </w:pPr>
    </w:lvl>
  </w:abstractNum>
  <w:abstractNum w:abstractNumId="11" w15:restartNumberingAfterBreak="0">
    <w:nsid w:val="00000002"/>
    <w:multiLevelType w:val="hybridMultilevel"/>
    <w:tmpl w:val="00000002"/>
    <w:lvl w:ilvl="0" w:tplc="FFFFFFFF">
      <w:start w:val="1"/>
      <w:numFmt w:val="bullet"/>
      <w:lvlText w:val="•"/>
      <w:lvlJc w:val="left"/>
      <w:pPr>
        <w:ind w:hanging="500"/>
      </w:pPr>
    </w:lvl>
    <w:lvl w:ilvl="1" w:tplc="FFFFFFFF">
      <w:start w:val="1"/>
      <w:numFmt w:val="bullet"/>
      <w:lvlText w:val="◦"/>
      <w:lvlJc w:val="left"/>
      <w:pPr>
        <w:ind w:left="1500" w:hanging="500"/>
      </w:pPr>
    </w:lvl>
    <w:lvl w:ilvl="2" w:tplc="FFFFFFFF">
      <w:start w:val="1"/>
      <w:numFmt w:val="bullet"/>
      <w:lvlText w:val="▸"/>
      <w:lvlJc w:val="left"/>
      <w:pPr>
        <w:ind w:left="2000" w:hanging="500"/>
      </w:pPr>
    </w:lvl>
    <w:lvl w:ilvl="3" w:tplc="FFFFFFFF">
      <w:start w:val="1"/>
      <w:numFmt w:val="bullet"/>
      <w:lvlText w:val="•"/>
      <w:lvlJc w:val="left"/>
      <w:pPr>
        <w:ind w:left="2500" w:hanging="500"/>
      </w:pPr>
    </w:lvl>
    <w:lvl w:ilvl="4" w:tplc="FFFFFFFF">
      <w:start w:val="1"/>
      <w:numFmt w:val="bullet"/>
      <w:lvlText w:val="◦"/>
      <w:lvlJc w:val="left"/>
      <w:pPr>
        <w:ind w:left="3000" w:hanging="500"/>
      </w:pPr>
    </w:lvl>
    <w:lvl w:ilvl="5" w:tplc="FFFFFFFF">
      <w:start w:val="1"/>
      <w:numFmt w:val="bullet"/>
      <w:lvlText w:val="▸"/>
      <w:lvlJc w:val="left"/>
      <w:pPr>
        <w:ind w:left="3500" w:hanging="500"/>
      </w:pPr>
    </w:lvl>
    <w:lvl w:ilvl="6" w:tplc="FFFFFFFF">
      <w:start w:val="1"/>
      <w:numFmt w:val="bullet"/>
      <w:lvlText w:val="•"/>
      <w:lvlJc w:val="left"/>
      <w:pPr>
        <w:ind w:left="4000" w:hanging="500"/>
      </w:pPr>
    </w:lvl>
    <w:lvl w:ilvl="7" w:tplc="FFFFFFFF">
      <w:start w:val="1"/>
      <w:numFmt w:val="bullet"/>
      <w:lvlText w:val="◦"/>
      <w:lvlJc w:val="left"/>
      <w:pPr>
        <w:ind w:left="4500" w:hanging="500"/>
      </w:pPr>
    </w:lvl>
    <w:lvl w:ilvl="8" w:tplc="FFFFFFFF">
      <w:start w:val="1"/>
      <w:numFmt w:val="bullet"/>
      <w:lvlText w:val="▸"/>
      <w:lvlJc w:val="left"/>
      <w:pPr>
        <w:ind w:left="5000" w:hanging="500"/>
      </w:pPr>
    </w:lvl>
  </w:abstractNum>
  <w:abstractNum w:abstractNumId="12" w15:restartNumberingAfterBreak="0">
    <w:nsid w:val="00000003"/>
    <w:multiLevelType w:val="hybridMultilevel"/>
    <w:tmpl w:val="00000003"/>
    <w:lvl w:ilvl="0" w:tplc="FFFFFFFF">
      <w:start w:val="1"/>
      <w:numFmt w:val="bullet"/>
      <w:lvlText w:val="•"/>
      <w:lvlJc w:val="left"/>
      <w:pPr>
        <w:ind w:hanging="500"/>
      </w:pPr>
    </w:lvl>
    <w:lvl w:ilvl="1" w:tplc="FFFFFFFF">
      <w:start w:val="1"/>
      <w:numFmt w:val="bullet"/>
      <w:lvlText w:val="◦"/>
      <w:lvlJc w:val="left"/>
      <w:pPr>
        <w:ind w:left="500" w:hanging="500"/>
      </w:pPr>
    </w:lvl>
    <w:lvl w:ilvl="2" w:tplc="FFFFFFFF">
      <w:start w:val="1"/>
      <w:numFmt w:val="bullet"/>
      <w:lvlText w:val="▸"/>
      <w:lvlJc w:val="left"/>
      <w:pPr>
        <w:ind w:left="1000" w:hanging="500"/>
      </w:pPr>
    </w:lvl>
    <w:lvl w:ilvl="3" w:tplc="FFFFFFFF">
      <w:start w:val="1"/>
      <w:numFmt w:val="bullet"/>
      <w:lvlText w:val="•"/>
      <w:lvlJc w:val="left"/>
      <w:pPr>
        <w:ind w:left="1500" w:hanging="500"/>
      </w:pPr>
    </w:lvl>
    <w:lvl w:ilvl="4" w:tplc="FFFFFFFF">
      <w:start w:val="1"/>
      <w:numFmt w:val="bullet"/>
      <w:lvlText w:val="◦"/>
      <w:lvlJc w:val="left"/>
      <w:pPr>
        <w:ind w:left="2000" w:hanging="500"/>
      </w:pPr>
    </w:lvl>
    <w:lvl w:ilvl="5" w:tplc="FFFFFFFF">
      <w:start w:val="1"/>
      <w:numFmt w:val="bullet"/>
      <w:lvlText w:val="▸"/>
      <w:lvlJc w:val="left"/>
      <w:pPr>
        <w:ind w:left="2500" w:hanging="500"/>
      </w:pPr>
    </w:lvl>
    <w:lvl w:ilvl="6" w:tplc="FFFFFFFF">
      <w:start w:val="1"/>
      <w:numFmt w:val="bullet"/>
      <w:lvlText w:val="•"/>
      <w:lvlJc w:val="left"/>
      <w:pPr>
        <w:ind w:left="3000" w:hanging="500"/>
      </w:pPr>
    </w:lvl>
    <w:lvl w:ilvl="7" w:tplc="FFFFFFFF">
      <w:start w:val="1"/>
      <w:numFmt w:val="bullet"/>
      <w:lvlText w:val="◦"/>
      <w:lvlJc w:val="left"/>
      <w:pPr>
        <w:ind w:left="3500" w:hanging="500"/>
      </w:pPr>
    </w:lvl>
    <w:lvl w:ilvl="8" w:tplc="FFFFFFFF">
      <w:start w:val="1"/>
      <w:numFmt w:val="bullet"/>
      <w:lvlText w:val="▸"/>
      <w:lvlJc w:val="left"/>
      <w:pPr>
        <w:ind w:left="4000" w:hanging="500"/>
      </w:pPr>
    </w:lvl>
  </w:abstractNum>
  <w:abstractNum w:abstractNumId="13" w15:restartNumberingAfterBreak="0">
    <w:nsid w:val="0E5F107D"/>
    <w:multiLevelType w:val="hybridMultilevel"/>
    <w:tmpl w:val="D11EF53E"/>
    <w:lvl w:ilvl="0" w:tplc="DEF85F06">
      <w:start w:val="1"/>
      <w:numFmt w:val="bullet"/>
      <w:pStyle w:val="Heading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81198">
      <w:start w:val="1"/>
      <w:numFmt w:val="bullet"/>
      <w:pStyle w:val="Heading3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AAA528">
      <w:start w:val="1"/>
      <w:numFmt w:val="bullet"/>
      <w:pStyle w:val="Heading4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14BE0E">
      <w:start w:val="1"/>
      <w:numFmt w:val="bullet"/>
      <w:pStyle w:val="Heading5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CE6748">
      <w:start w:val="1"/>
      <w:numFmt w:val="bullet"/>
      <w:pStyle w:val="Heading6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78636110">
    <w:abstractNumId w:val="10"/>
  </w:num>
  <w:num w:numId="2" w16cid:durableId="1057165531">
    <w:abstractNumId w:val="11"/>
  </w:num>
  <w:num w:numId="3" w16cid:durableId="1783643758">
    <w:abstractNumId w:val="12"/>
  </w:num>
  <w:num w:numId="4" w16cid:durableId="2084792688">
    <w:abstractNumId w:val="13"/>
  </w:num>
  <w:num w:numId="5" w16cid:durableId="440535215">
    <w:abstractNumId w:val="0"/>
  </w:num>
  <w:num w:numId="6" w16cid:durableId="349375443">
    <w:abstractNumId w:val="1"/>
  </w:num>
  <w:num w:numId="7" w16cid:durableId="109397848">
    <w:abstractNumId w:val="2"/>
  </w:num>
  <w:num w:numId="8" w16cid:durableId="664476341">
    <w:abstractNumId w:val="3"/>
  </w:num>
  <w:num w:numId="9" w16cid:durableId="2144811103">
    <w:abstractNumId w:val="8"/>
  </w:num>
  <w:num w:numId="10" w16cid:durableId="2111393796">
    <w:abstractNumId w:val="4"/>
  </w:num>
  <w:num w:numId="11" w16cid:durableId="692073964">
    <w:abstractNumId w:val="5"/>
  </w:num>
  <w:num w:numId="12" w16cid:durableId="1284388847">
    <w:abstractNumId w:val="6"/>
  </w:num>
  <w:num w:numId="13" w16cid:durableId="733553668">
    <w:abstractNumId w:val="7"/>
  </w:num>
  <w:num w:numId="14" w16cid:durableId="842344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D4"/>
    <w:rsid w:val="001204FC"/>
    <w:rsid w:val="00150C69"/>
    <w:rsid w:val="00160CA3"/>
    <w:rsid w:val="00416878"/>
    <w:rsid w:val="004B015B"/>
    <w:rsid w:val="004F78C1"/>
    <w:rsid w:val="00515EA0"/>
    <w:rsid w:val="005B12D4"/>
    <w:rsid w:val="005B40A4"/>
    <w:rsid w:val="005B7880"/>
    <w:rsid w:val="00615F7F"/>
    <w:rsid w:val="00656A5F"/>
    <w:rsid w:val="006962D4"/>
    <w:rsid w:val="006A3C9E"/>
    <w:rsid w:val="006E1565"/>
    <w:rsid w:val="00706975"/>
    <w:rsid w:val="0073005A"/>
    <w:rsid w:val="00770361"/>
    <w:rsid w:val="007D7D89"/>
    <w:rsid w:val="007E4E96"/>
    <w:rsid w:val="007F0556"/>
    <w:rsid w:val="00816588"/>
    <w:rsid w:val="0086055C"/>
    <w:rsid w:val="00904D58"/>
    <w:rsid w:val="00A24D5A"/>
    <w:rsid w:val="00A756EB"/>
    <w:rsid w:val="00AF5065"/>
    <w:rsid w:val="00B17217"/>
    <w:rsid w:val="00B67A5A"/>
    <w:rsid w:val="00BC3B20"/>
    <w:rsid w:val="00D6175B"/>
    <w:rsid w:val="00DB1B94"/>
    <w:rsid w:val="00E24E5B"/>
    <w:rsid w:val="00E659B5"/>
    <w:rsid w:val="00F0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D87A26C"/>
  <w15:chartTrackingRefBased/>
  <w15:docId w15:val="{9128B83C-8E99-FC43-9661-4D273870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24E5B"/>
    <w:pPr>
      <w:keepNext/>
      <w:pBdr>
        <w:bottom w:val="single" w:sz="4" w:space="1" w:color="auto"/>
      </w:pBdr>
      <w:spacing w:before="240" w:after="120"/>
      <w:outlineLvl w:val="0"/>
    </w:pPr>
    <w:rPr>
      <w:rFonts w:ascii="Gill Sans MT" w:hAnsi="Gill Sans MT" w:cs="GillSans"/>
      <w:bCs/>
      <w:kern w:val="32"/>
      <w:sz w:val="28"/>
      <w:szCs w:val="32"/>
      <w:lang w:bidi="en-US"/>
    </w:rPr>
  </w:style>
  <w:style w:type="paragraph" w:styleId="Heading2">
    <w:name w:val="heading 2"/>
    <w:basedOn w:val="Normal"/>
    <w:next w:val="Normal"/>
    <w:qFormat/>
    <w:rsid w:val="00F04627"/>
    <w:pPr>
      <w:keepNext/>
      <w:numPr>
        <w:numId w:val="4"/>
      </w:numPr>
      <w:tabs>
        <w:tab w:val="clear" w:pos="720"/>
        <w:tab w:val="num" w:pos="360"/>
      </w:tabs>
      <w:spacing w:after="240"/>
      <w:ind w:left="360"/>
      <w:outlineLvl w:val="1"/>
    </w:pPr>
    <w:rPr>
      <w:rFonts w:ascii="Gill Sans MT" w:hAnsi="Gill Sans MT" w:cs="GillSans"/>
      <w:iCs/>
      <w:szCs w:val="36"/>
      <w:lang w:bidi="en-US"/>
    </w:rPr>
  </w:style>
  <w:style w:type="paragraph" w:styleId="Heading3">
    <w:name w:val="heading 3"/>
    <w:basedOn w:val="Normal"/>
    <w:next w:val="Normal"/>
    <w:qFormat/>
    <w:rsid w:val="00E24E5B"/>
    <w:pPr>
      <w:numPr>
        <w:ilvl w:val="3"/>
        <w:numId w:val="4"/>
      </w:numPr>
      <w:tabs>
        <w:tab w:val="clear" w:pos="2880"/>
        <w:tab w:val="left" w:pos="720"/>
      </w:tabs>
      <w:spacing w:after="120"/>
      <w:ind w:left="720"/>
      <w:outlineLvl w:val="2"/>
    </w:pPr>
    <w:rPr>
      <w:rFonts w:ascii="Gill Sans MT" w:hAnsi="Gill Sans MT" w:cs="GillSans"/>
      <w:szCs w:val="36"/>
      <w:lang w:bidi="en-US"/>
    </w:rPr>
  </w:style>
  <w:style w:type="paragraph" w:styleId="Heading4">
    <w:name w:val="heading 4"/>
    <w:basedOn w:val="Normal"/>
    <w:next w:val="Normal"/>
    <w:qFormat/>
    <w:rsid w:val="00E24E5B"/>
    <w:pPr>
      <w:numPr>
        <w:ilvl w:val="6"/>
        <w:numId w:val="4"/>
      </w:numPr>
      <w:tabs>
        <w:tab w:val="clear" w:pos="5040"/>
        <w:tab w:val="num" w:pos="1080"/>
      </w:tabs>
      <w:spacing w:after="120"/>
      <w:ind w:left="1080"/>
      <w:outlineLvl w:val="3"/>
    </w:pPr>
    <w:rPr>
      <w:rFonts w:ascii="Gill Sans MT" w:hAnsi="Gill Sans MT" w:cs="GillSans"/>
      <w:szCs w:val="36"/>
      <w:lang w:bidi="en-US"/>
    </w:rPr>
  </w:style>
  <w:style w:type="paragraph" w:styleId="Heading5">
    <w:name w:val="heading 5"/>
    <w:basedOn w:val="Normal"/>
    <w:next w:val="Normal"/>
    <w:qFormat/>
    <w:rsid w:val="00150C69"/>
    <w:pPr>
      <w:numPr>
        <w:ilvl w:val="7"/>
        <w:numId w:val="4"/>
      </w:numPr>
      <w:tabs>
        <w:tab w:val="clear" w:pos="5760"/>
        <w:tab w:val="num" w:pos="1440"/>
      </w:tabs>
      <w:spacing w:after="120"/>
      <w:ind w:left="1440"/>
      <w:outlineLvl w:val="4"/>
    </w:pPr>
    <w:rPr>
      <w:rFonts w:ascii="Gill Sans MT" w:hAnsi="Gill Sans MT" w:cs="GillSans"/>
      <w:sz w:val="28"/>
      <w:szCs w:val="40"/>
      <w:lang w:bidi="en-US"/>
    </w:rPr>
  </w:style>
  <w:style w:type="paragraph" w:styleId="Heading6">
    <w:name w:val="heading 6"/>
    <w:basedOn w:val="Normal"/>
    <w:next w:val="Normal"/>
    <w:qFormat/>
    <w:rsid w:val="00150C69"/>
    <w:pPr>
      <w:numPr>
        <w:ilvl w:val="8"/>
        <w:numId w:val="4"/>
      </w:numPr>
      <w:tabs>
        <w:tab w:val="clear" w:pos="6480"/>
        <w:tab w:val="num" w:pos="1800"/>
      </w:tabs>
      <w:spacing w:after="120"/>
      <w:ind w:left="1800"/>
      <w:outlineLvl w:val="5"/>
    </w:pPr>
    <w:rPr>
      <w:rFonts w:ascii="Gill Sans MT" w:hAnsi="Gill Sans MT" w:cs="GillSans"/>
      <w:sz w:val="28"/>
      <w:szCs w:val="4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62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6962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62D4"/>
  </w:style>
  <w:style w:type="paragraph" w:styleId="Title">
    <w:name w:val="Title"/>
    <w:basedOn w:val="Normal"/>
    <w:next w:val="Normal"/>
    <w:link w:val="TitleChar"/>
    <w:uiPriority w:val="10"/>
    <w:qFormat/>
    <w:rsid w:val="00150C69"/>
    <w:pPr>
      <w:spacing w:after="240"/>
      <w:contextualSpacing/>
      <w:jc w:val="center"/>
    </w:pPr>
    <w:rPr>
      <w:rFonts w:ascii="Gill Sans MT" w:eastAsiaTheme="majorEastAsia" w:hAnsi="Gill Sans MT" w:cstheme="majorBidi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150C69"/>
    <w:rPr>
      <w:rFonts w:ascii="Gill Sans MT" w:eastAsiaTheme="majorEastAsia" w:hAnsi="Gill Sans MT" w:cstheme="majorBidi"/>
      <w:spacing w:val="-10"/>
      <w:kern w:val="28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8165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588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semiHidden/>
    <w:rsid w:val="00615F7F"/>
    <w:rPr>
      <w:sz w:val="24"/>
      <w:szCs w:val="24"/>
    </w:rPr>
  </w:style>
  <w:style w:type="paragraph" w:customStyle="1" w:styleId="heading">
    <w:name w:val="heading"/>
    <w:next w:val="Normal"/>
    <w:rsid w:val="0073005A"/>
    <w:pPr>
      <w:spacing w:after="120"/>
      <w:jc w:val="center"/>
    </w:pPr>
    <w:rPr>
      <w:rFonts w:ascii="Palatino" w:hAnsi="Palatino"/>
      <w:b/>
      <w:bCs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ve.walton@trinitycollegebristol.ac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eve.walton@trinitycollegebristo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There is an ancient and venerable tradition that Luke was a painter, and that gives rise to a helpful way of looking at this ch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There is an ancient and venerable tradition that Luke was a painter, and that gives rise to a helpful way of looking at this ch</dc:title>
  <dc:subject/>
  <dc:creator>Ali Walton</dc:creator>
  <cp:keywords/>
  <cp:lastModifiedBy>Steve Walton</cp:lastModifiedBy>
  <cp:revision>9</cp:revision>
  <cp:lastPrinted>2013-06-12T08:34:00Z</cp:lastPrinted>
  <dcterms:created xsi:type="dcterms:W3CDTF">2018-10-30T20:54:00Z</dcterms:created>
  <dcterms:modified xsi:type="dcterms:W3CDTF">2024-09-24T10:12:00Z</dcterms:modified>
</cp:coreProperties>
</file>