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632F" w14:textId="77777777" w:rsidR="00B074EB" w:rsidRPr="00752C60" w:rsidRDefault="00B074EB" w:rsidP="00B074EB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r w:rsidRPr="00752C60">
        <w:rPr>
          <w:rFonts w:ascii="Gill Sans MT" w:hAnsi="Gill Sans MT"/>
          <w:b w:val="0"/>
          <w:bCs w:val="0"/>
          <w:sz w:val="24"/>
        </w:rPr>
        <w:t>CHUO CHA BIBLIA MOROGORO</w:t>
      </w:r>
    </w:p>
    <w:p w14:paraId="3602CD74" w14:textId="77777777" w:rsidR="00B074EB" w:rsidRPr="000E67F4" w:rsidRDefault="00B074EB" w:rsidP="00B074EB">
      <w:pPr>
        <w:pStyle w:val="Heading1"/>
        <w:rPr>
          <w:sz w:val="40"/>
          <w:szCs w:val="38"/>
        </w:rPr>
      </w:pPr>
      <w:r>
        <w:rPr>
          <w:sz w:val="40"/>
          <w:szCs w:val="38"/>
        </w:rPr>
        <w:t xml:space="preserve">Muhtasari wa Luka: </w:t>
      </w:r>
      <w:r w:rsidRPr="00950506">
        <w:t>Kufanya theolojia Lukewise</w:t>
      </w:r>
    </w:p>
    <w:p w14:paraId="7C0E4D0B" w14:textId="1ED1159E" w:rsidR="000F16E0" w:rsidRPr="00B074EB" w:rsidRDefault="000F16E0" w:rsidP="000F16E0">
      <w:pPr>
        <w:pStyle w:val="Heading2"/>
        <w:keepNext w:val="0"/>
      </w:pPr>
      <w:r w:rsidRPr="00B074EB">
        <w:t>Je, tunamaanisha nini kwa theolojia?</w:t>
      </w:r>
    </w:p>
    <w:p w14:paraId="4BA765D0" w14:textId="73A9EA7E" w:rsidR="00BE552A" w:rsidRPr="00B074EB" w:rsidRDefault="008D4718" w:rsidP="003064A2">
      <w:pPr>
        <w:pStyle w:val="Heading3"/>
        <w:rPr>
          <w:szCs w:val="22"/>
        </w:rPr>
      </w:pPr>
      <w:r w:rsidRPr="00B074EB">
        <w:rPr>
          <w:szCs w:val="22"/>
        </w:rPr>
        <w:t xml:space="preserve">' </w:t>
      </w:r>
      <w:bookmarkStart w:id="0" w:name="_Hlk528578240"/>
      <w:r w:rsidR="00BE552A" w:rsidRPr="00B074EB">
        <w:rPr>
          <w:szCs w:val="22"/>
        </w:rPr>
        <w:t xml:space="preserve">Theolojia inafundishwa na Mungu, inafundisha kutoka kwa Mungu, na inaongoza kwa Mungu </w:t>
      </w:r>
      <w:bookmarkEnd w:id="0"/>
      <w:r w:rsidR="00BE552A" w:rsidRPr="00B074EB">
        <w:rPr>
          <w:szCs w:val="22"/>
        </w:rPr>
        <w:t>.' (iliyoandikwa na Thomas Aquinas)</w:t>
      </w:r>
    </w:p>
    <w:p w14:paraId="07095FA4" w14:textId="424793F1" w:rsidR="00B074EB" w:rsidRPr="00B074EB" w:rsidRDefault="00B074EB" w:rsidP="00B074EB">
      <w:pPr>
        <w:pStyle w:val="Heading3"/>
      </w:pPr>
      <w:r w:rsidRPr="00B074EB">
        <w:t xml:space="preserve">Theolojia ni kuzungumza juu ya Mungu ili kuibua mwitikio wa imani na upendo na utii; </w:t>
      </w:r>
      <w:r w:rsidRPr="00B074EB">
        <w:rPr>
          <w:szCs w:val="22"/>
        </w:rPr>
        <w:t>cf. Marko 12:30</w:t>
      </w:r>
    </w:p>
    <w:p w14:paraId="730B22AA" w14:textId="77777777" w:rsidR="000F16E0" w:rsidRPr="00B074EB" w:rsidRDefault="000F16E0" w:rsidP="000F16E0">
      <w:pPr>
        <w:pStyle w:val="Heading2"/>
      </w:pPr>
      <w:r w:rsidRPr="00B074EB">
        <w:t>Luka anafanya theolojia kupitia hadithi</w:t>
      </w:r>
    </w:p>
    <w:p w14:paraId="0D3DCFD8" w14:textId="0AD190C9" w:rsidR="000F16E0" w:rsidRPr="00B074EB" w:rsidRDefault="000F16E0" w:rsidP="008D4718">
      <w:pPr>
        <w:pStyle w:val="Heading3"/>
        <w:rPr>
          <w:szCs w:val="22"/>
        </w:rPr>
      </w:pPr>
      <w:r w:rsidRPr="00B074EB">
        <w:rPr>
          <w:szCs w:val="22"/>
        </w:rPr>
        <w:t>Luka kama mwandishi wa hadithi</w:t>
      </w:r>
    </w:p>
    <w:p w14:paraId="7B8C0B63" w14:textId="059B154B" w:rsidR="008D4718" w:rsidRPr="00B074EB" w:rsidRDefault="008D4718" w:rsidP="008D4718">
      <w:pPr>
        <w:pStyle w:val="Heading4"/>
        <w:rPr>
          <w:szCs w:val="22"/>
        </w:rPr>
      </w:pPr>
      <w:r w:rsidRPr="00B074EB">
        <w:rPr>
          <w:szCs w:val="22"/>
        </w:rPr>
        <w:t xml:space="preserve">1:1-4: tambua kwamba anawasilisha kazi yake kwa </w:t>
      </w:r>
      <w:r w:rsidRPr="00B074EB">
        <w:rPr>
          <w:i/>
          <w:iCs/>
          <w:szCs w:val="22"/>
        </w:rPr>
        <w:t xml:space="preserve">utaratibu </w:t>
      </w:r>
      <w:r w:rsidRPr="00B074EB">
        <w:rPr>
          <w:szCs w:val="22"/>
        </w:rPr>
        <w:t>mst 4</w:t>
      </w:r>
    </w:p>
    <w:p w14:paraId="0EC54EA5" w14:textId="54C9E237" w:rsidR="007A7955" w:rsidRPr="00B074EB" w:rsidRDefault="008673CA" w:rsidP="007A7955">
      <w:pPr>
        <w:pStyle w:val="Heading4"/>
        <w:rPr>
          <w:szCs w:val="22"/>
        </w:rPr>
      </w:pPr>
      <w:r w:rsidRPr="00B074EB">
        <w:rPr>
          <w:szCs w:val="22"/>
        </w:rPr>
        <w:t xml:space="preserve">Luka anaandika ili </w:t>
      </w:r>
      <w:r w:rsidR="007A7955" w:rsidRPr="00B074EB">
        <w:rPr>
          <w:i/>
          <w:iCs/>
          <w:szCs w:val="22"/>
        </w:rPr>
        <w:t xml:space="preserve">kushawishi </w:t>
      </w:r>
      <w:r w:rsidR="007A7955" w:rsidRPr="00B074EB">
        <w:rPr>
          <w:szCs w:val="22"/>
        </w:rPr>
        <w:t>mstari wa 4—hii si ‘historia isiyoegemea upande wowote’—na hiyo itaathiri jinsi unavyohubiri kuhusu nyenzo hii.</w:t>
      </w:r>
    </w:p>
    <w:p w14:paraId="3724D4EF" w14:textId="324CE1FE" w:rsidR="008D4718" w:rsidRPr="00B074EB" w:rsidRDefault="008D4718" w:rsidP="00496417">
      <w:pPr>
        <w:pStyle w:val="Heading3"/>
        <w:rPr>
          <w:szCs w:val="22"/>
        </w:rPr>
      </w:pPr>
      <w:r w:rsidRPr="00B074EB">
        <w:rPr>
          <w:szCs w:val="22"/>
        </w:rPr>
        <w:t>muundo wa Luka</w:t>
      </w:r>
    </w:p>
    <w:p w14:paraId="2469DEA5" w14:textId="2BB2C4B4" w:rsidR="008D4718" w:rsidRPr="00B074EB" w:rsidRDefault="008B0258" w:rsidP="00496417">
      <w:pPr>
        <w:pStyle w:val="Heading4"/>
        <w:rPr>
          <w:szCs w:val="22"/>
        </w:rPr>
      </w:pPr>
      <w:r w:rsidRPr="00B074EB">
        <w:rPr>
          <w:szCs w:val="22"/>
        </w:rPr>
        <w:t>sura ya 1–2 inamtambulisha Yesu kwenye tukio kupitia masimulizi ya utotoni</w:t>
      </w:r>
    </w:p>
    <w:p w14:paraId="0C8F3344" w14:textId="4063F850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3:1–9:50 ililenga Galilaya</w:t>
      </w:r>
    </w:p>
    <w:p w14:paraId="7C2249F3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 xml:space="preserve">9:51–19:44 safari ndefu ya kwenda Yerusalemu—alama za safari </w:t>
      </w:r>
      <w:r w:rsidRPr="00B074EB">
        <w:rPr>
          <w:szCs w:val="22"/>
        </w:rPr>
        <w:br/>
        <w:t>9:51, 53, 56, 57; 10:1; 13:22, 31, 33; 14:25; 17:11; 18:31, 35-36; 19:1, 11, 28</w:t>
      </w:r>
    </w:p>
    <w:p w14:paraId="155403E0" w14:textId="1261606B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19:45–24:53 ililenga Yerusalemu kwenyewe, juma la mwisho la Yesu, kifo na ufufuo</w:t>
      </w:r>
    </w:p>
    <w:p w14:paraId="53257660" w14:textId="053340C1" w:rsidR="008D4718" w:rsidRPr="00B074EB" w:rsidRDefault="008D4718" w:rsidP="00496417">
      <w:pPr>
        <w:pStyle w:val="Heading3"/>
        <w:rPr>
          <w:szCs w:val="22"/>
        </w:rPr>
      </w:pPr>
      <w:r w:rsidRPr="00B074EB">
        <w:rPr>
          <w:szCs w:val="22"/>
        </w:rPr>
        <w:t>Usawiri wa Luka wa wakati/idadi za kitabu chake</w:t>
      </w:r>
    </w:p>
    <w:p w14:paraId="5F3B1E16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2:40 (miaka 12)</w:t>
      </w:r>
    </w:p>
    <w:p w14:paraId="79FE0A54" w14:textId="77777777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2:52 (miaka 18?)</w:t>
      </w:r>
    </w:p>
    <w:p w14:paraId="55125324" w14:textId="1A47CE35" w:rsidR="003B0F4C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>19:28–24:53 (wiki moja?)</w:t>
      </w:r>
    </w:p>
    <w:p w14:paraId="0C72D274" w14:textId="5639DF2A" w:rsidR="008D4718" w:rsidRPr="00B074EB" w:rsidRDefault="008D4718" w:rsidP="00496417">
      <w:pPr>
        <w:pStyle w:val="Heading4"/>
        <w:rPr>
          <w:szCs w:val="22"/>
        </w:rPr>
      </w:pPr>
      <w:r w:rsidRPr="00B074EB">
        <w:rPr>
          <w:szCs w:val="22"/>
        </w:rPr>
        <w:t xml:space="preserve">22:1–23:56 </w:t>
      </w:r>
      <w:r w:rsidRPr="00B074EB">
        <w:rPr>
          <w:iCs/>
          <w:szCs w:val="22"/>
        </w:rPr>
        <w:t>(Saa 48?)</w:t>
      </w:r>
    </w:p>
    <w:p w14:paraId="2CAD766E" w14:textId="77777777" w:rsidR="00496417" w:rsidRPr="00B074EB" w:rsidRDefault="001B25FA" w:rsidP="009B438C">
      <w:pPr>
        <w:pStyle w:val="Heading3"/>
        <w:keepNext/>
        <w:rPr>
          <w:i/>
          <w:szCs w:val="22"/>
        </w:rPr>
      </w:pPr>
      <w:r w:rsidRPr="00B074EB">
        <w:rPr>
          <w:szCs w:val="22"/>
        </w:rPr>
        <w:t>jinsi Luka anavyojitayarisha kwa ajili ya msalaba</w:t>
      </w:r>
    </w:p>
    <w:p w14:paraId="2EF737D1" w14:textId="6AD38E64" w:rsidR="00E755BA" w:rsidRPr="00B074EB" w:rsidRDefault="00E755BA" w:rsidP="00496417">
      <w:pPr>
        <w:pStyle w:val="Heading4"/>
        <w:rPr>
          <w:i/>
          <w:szCs w:val="22"/>
        </w:rPr>
      </w:pPr>
      <w:r w:rsidRPr="00B074EB">
        <w:rPr>
          <w:szCs w:val="22"/>
        </w:rPr>
        <w:t xml:space="preserve">Luka anatayarisha simulizi la mateso kwa ukweli kwamba kifo cha Yesu kinatabiriwa </w:t>
      </w:r>
      <w:r w:rsidRPr="00B074EB">
        <w:rPr>
          <w:i/>
          <w:szCs w:val="22"/>
        </w:rPr>
        <w:t xml:space="preserve">na Yesu </w:t>
      </w:r>
      <w:r w:rsidR="00496417" w:rsidRPr="00B074EB">
        <w:rPr>
          <w:iCs/>
          <w:szCs w:val="22"/>
        </w:rPr>
        <w:t>9:31, 51; 12:50; 13:32-33; 17:25</w:t>
      </w:r>
    </w:p>
    <w:p w14:paraId="72CEDB95" w14:textId="22F552DF" w:rsidR="00E755BA" w:rsidRPr="00B074EB" w:rsidRDefault="00E755BA" w:rsidP="001B25FA">
      <w:pPr>
        <w:pStyle w:val="Heading4"/>
        <w:rPr>
          <w:i/>
          <w:szCs w:val="22"/>
        </w:rPr>
      </w:pPr>
      <w:r w:rsidRPr="00B074EB">
        <w:rPr>
          <w:szCs w:val="22"/>
        </w:rPr>
        <w:t xml:space="preserve">Luka anafasiri masimulizi ya mateso kwa kutumia Maandiko </w:t>
      </w:r>
      <w:r w:rsidR="009B438C" w:rsidRPr="00B074EB">
        <w:rPr>
          <w:szCs w:val="22"/>
        </w:rPr>
        <w:br/>
      </w:r>
      <w:r w:rsidR="00496417" w:rsidRPr="00B074EB">
        <w:rPr>
          <w:szCs w:val="22"/>
        </w:rPr>
        <w:t>18:31-33; 20:17 ( Zaburi 118:22 ); 22:37 ( Isaya 53:12 ); 24:26-27, 44, 46</w:t>
      </w:r>
    </w:p>
    <w:p w14:paraId="3D8202AD" w14:textId="0998E892" w:rsidR="000F16E0" w:rsidRPr="00B074EB" w:rsidRDefault="000F16E0" w:rsidP="000F16E0">
      <w:pPr>
        <w:pStyle w:val="Heading2"/>
      </w:pPr>
      <w:r w:rsidRPr="00B074EB">
        <w:t>Luka anafanya theolojia kupitia wahusika</w:t>
      </w:r>
    </w:p>
    <w:p w14:paraId="0411ED7F" w14:textId="77777777" w:rsidR="000F16E0" w:rsidRPr="00B074EB" w:rsidRDefault="000F16E0" w:rsidP="008D4718">
      <w:pPr>
        <w:pStyle w:val="Heading3"/>
      </w:pPr>
      <w:r w:rsidRPr="00B074EB">
        <w:t>Wahakiki wa masimulizi hutofautisha aina tatu za wahusika</w:t>
      </w:r>
    </w:p>
    <w:p w14:paraId="3ED0E459" w14:textId="77777777" w:rsidR="000F16E0" w:rsidRPr="00B074EB" w:rsidRDefault="000F16E0" w:rsidP="008D4718">
      <w:pPr>
        <w:pStyle w:val="Heading4"/>
      </w:pPr>
      <w:r w:rsidRPr="0017439A">
        <w:rPr>
          <w:i/>
          <w:iCs/>
        </w:rPr>
        <w:t xml:space="preserve">flat </w:t>
      </w:r>
      <w:r w:rsidRPr="00B074EB">
        <w:t>: idadi ndogo ya sifa zinazoweza kutabirika</w:t>
      </w:r>
    </w:p>
    <w:p w14:paraId="7870994E" w14:textId="77777777" w:rsidR="000F16E0" w:rsidRPr="00B074EB" w:rsidRDefault="000F16E0" w:rsidP="0017439A">
      <w:pPr>
        <w:pStyle w:val="Heading4"/>
      </w:pPr>
      <w:r w:rsidRPr="0017439A">
        <w:rPr>
          <w:i/>
          <w:iCs/>
        </w:rPr>
        <w:t xml:space="preserve">pande zote </w:t>
      </w:r>
      <w:r w:rsidRPr="00B074EB">
        <w:t>: kuwa na aina mbalimbali za sifa (zinazoweza kupingana).</w:t>
      </w:r>
    </w:p>
    <w:p w14:paraId="2A65901F" w14:textId="63BB86B4" w:rsidR="000F16E0" w:rsidRPr="00B074EB" w:rsidRDefault="000F16E0" w:rsidP="0017439A">
      <w:pPr>
        <w:pStyle w:val="Heading4"/>
      </w:pPr>
      <w:r w:rsidRPr="0017439A">
        <w:rPr>
          <w:i/>
          <w:iCs/>
        </w:rPr>
        <w:t xml:space="preserve">hisa </w:t>
      </w:r>
      <w:r w:rsidRPr="00B074EB">
        <w:t>('mawakala'): kwa kawaida sifa moja pekee huangaziwa, kwa mfano mjane katika 21:1-4.</w:t>
      </w:r>
    </w:p>
    <w:p w14:paraId="74DF2B77" w14:textId="77777777" w:rsidR="00E136F4" w:rsidRPr="00B074EB" w:rsidRDefault="000F16E0" w:rsidP="0017439A">
      <w:pPr>
        <w:pStyle w:val="Heading3"/>
        <w:keepNext/>
        <w:spacing w:after="100"/>
      </w:pPr>
      <w:r w:rsidRPr="00B074EB">
        <w:lastRenderedPageBreak/>
        <w:t>swali kuu: ni mwitikio gani mwandishi anatafuta kutoka kwa wasomaji wake kwa mhusika?</w:t>
      </w:r>
    </w:p>
    <w:p w14:paraId="2F01F4AD" w14:textId="679EC3F3" w:rsidR="00982369" w:rsidRPr="00B074EB" w:rsidRDefault="000F16E0" w:rsidP="0017439A">
      <w:pPr>
        <w:pStyle w:val="Heading4"/>
        <w:spacing w:after="100"/>
      </w:pPr>
      <w:r w:rsidRPr="00B074EB">
        <w:rPr>
          <w:i/>
          <w:iCs/>
        </w:rPr>
        <w:t xml:space="preserve">huruma </w:t>
      </w:r>
      <w:r w:rsidRPr="00B074EB">
        <w:t>: tambua kwa uthabiti tabia, kwa mfano wanafunzi katika Luka 6:12-16; 8:25; 9:40; 10:23; 11:1; 22:40, 45-46 (cf. Mdo. 12:5); 24:27, 32, 45, 44-53</w:t>
      </w:r>
    </w:p>
    <w:p w14:paraId="1E6F0BE4" w14:textId="4434F004" w:rsidR="00496417" w:rsidRPr="00B074EB" w:rsidRDefault="00982369" w:rsidP="0017439A">
      <w:pPr>
        <w:pStyle w:val="Heading4"/>
        <w:spacing w:after="100"/>
      </w:pPr>
      <w:r w:rsidRPr="00B074EB">
        <w:rPr>
          <w:i/>
        </w:rPr>
        <w:t xml:space="preserve">huruma </w:t>
      </w:r>
      <w:r w:rsidR="00496417" w:rsidRPr="00B074EB">
        <w:t>: kitambulisho, lakini kidogo sana, kwa mfano mwanamke katika 7:36-50.</w:t>
      </w:r>
    </w:p>
    <w:p w14:paraId="0E76BED4" w14:textId="0DE9EC17" w:rsidR="00982369" w:rsidRPr="00B074EB" w:rsidRDefault="00982369" w:rsidP="00057D05">
      <w:pPr>
        <w:pStyle w:val="Heading4"/>
        <w:keepNext/>
        <w:rPr>
          <w:i/>
        </w:rPr>
      </w:pPr>
      <w:r w:rsidRPr="00B074EB">
        <w:rPr>
          <w:i/>
        </w:rPr>
        <w:t xml:space="preserve">chuki </w:t>
      </w:r>
      <w:r w:rsidR="00496417" w:rsidRPr="00B074EB">
        <w:rPr>
          <w:iCs/>
        </w:rPr>
        <w:t xml:space="preserve">: </w:t>
      </w:r>
      <w:r w:rsidR="00496417" w:rsidRPr="00B074EB">
        <w:t xml:space="preserve">kutengwa na au kudharau tabia, </w:t>
      </w:r>
      <w:r w:rsidR="009B438C" w:rsidRPr="00B074EB">
        <w:br/>
      </w:r>
      <w:r w:rsidR="00496417" w:rsidRPr="00B074EB">
        <w:t>kwa mfano Yuda 6:16; 22:3, 47-48 (cf. Mdo. 1:16-20); Shetani 4:1-13; 8:12; 13:16; 22:3, 31</w:t>
      </w:r>
    </w:p>
    <w:p w14:paraId="5FD8A9F3" w14:textId="77777777" w:rsidR="000F16E0" w:rsidRPr="00B074EB" w:rsidRDefault="000F16E0" w:rsidP="000F16E0">
      <w:pPr>
        <w:pStyle w:val="Heading2"/>
      </w:pPr>
      <w:r w:rsidRPr="00B074EB">
        <w:t>Luka anafanya theolojia kupitia mifumo</w:t>
      </w:r>
    </w:p>
    <w:p w14:paraId="15FCC1D8" w14:textId="019B01E5" w:rsidR="000F16E0" w:rsidRPr="00B074EB" w:rsidRDefault="000F16E0" w:rsidP="008D4718">
      <w:pPr>
        <w:pStyle w:val="Heading3"/>
      </w:pPr>
      <w:r w:rsidRPr="00B074EB">
        <w:t>mbinu zinazofanana na hadithi za kuonyesha kimbele, mwangwi, muundo wa kisanii</w:t>
      </w:r>
    </w:p>
    <w:p w14:paraId="083D9F26" w14:textId="0F3F32A8" w:rsidR="000F16E0" w:rsidRPr="00B074EB" w:rsidRDefault="000F16E0" w:rsidP="0017439A">
      <w:pPr>
        <w:pStyle w:val="Heading3"/>
        <w:spacing w:after="100"/>
      </w:pPr>
      <w:r w:rsidRPr="00B074EB">
        <w:t>utajiri na umaskini kama mfano wa mfano wa Luka</w:t>
      </w:r>
    </w:p>
    <w:p w14:paraId="2C32FB85" w14:textId="77777777" w:rsidR="0017439A" w:rsidRPr="0017439A" w:rsidRDefault="009440EA" w:rsidP="0017439A">
      <w:pPr>
        <w:pStyle w:val="Heading4"/>
        <w:spacing w:after="100"/>
        <w:rPr>
          <w:rFonts w:cs="Palatino"/>
        </w:rPr>
      </w:pPr>
      <w:r w:rsidRPr="00B074EB">
        <w:t>umaskini si tu kuhusu hali ya kiuchumi—ufikirie kuwa na ‘mtaji mdogo wa kijamii’.</w:t>
      </w:r>
    </w:p>
    <w:p w14:paraId="6D77E86E" w14:textId="35402803" w:rsidR="0017439A" w:rsidRPr="0017439A" w:rsidRDefault="0017439A" w:rsidP="0017439A">
      <w:pPr>
        <w:pStyle w:val="Heading5"/>
        <w:spacing w:after="100"/>
        <w:rPr>
          <w:rFonts w:cs="Palatino"/>
        </w:rPr>
      </w:pPr>
      <w:r>
        <w:rPr>
          <w:rFonts w:cs="Palatino"/>
        </w:rPr>
        <w:t>mtaji wa kijamii unaonyeshwa na familia, ngono, ulemavu, utendaji</w:t>
      </w:r>
    </w:p>
    <w:p w14:paraId="34385FEC" w14:textId="3AE7E639" w:rsidR="0069407F" w:rsidRPr="0017439A" w:rsidRDefault="0069407F" w:rsidP="0017439A">
      <w:pPr>
        <w:pStyle w:val="Heading4"/>
        <w:spacing w:after="100"/>
        <w:rPr>
          <w:rFonts w:cs="Palatino"/>
        </w:rPr>
      </w:pPr>
      <w:r w:rsidRPr="00B074EB">
        <w:t xml:space="preserve">Joel Green: 'Katika "kuwahubiria maskini,"...Yesu katika Injili ya Tatu anajishughulisha kimsingi na wale wanaofafanuliwa kama "wao," kama watu wa nje - hali ya kijamii ambayo inaweza kuwa na mizizi ya kiuchumi au isiwe nayo.' </w:t>
      </w:r>
      <w:r w:rsidR="007C574C" w:rsidRPr="0017439A">
        <w:rPr>
          <w:rFonts w:cs="Palatino"/>
        </w:rPr>
        <w:t>(Joel B. Green, 'Habari Njema kwa Nani? Yesu na "Maskini" katika Injili ya Luka', 60).</w:t>
      </w:r>
    </w:p>
    <w:p w14:paraId="372417D4" w14:textId="5B8D3FDA" w:rsidR="00AF5EBF" w:rsidRPr="00B074EB" w:rsidRDefault="00AF5EBF" w:rsidP="0017439A">
      <w:pPr>
        <w:pStyle w:val="Heading5"/>
        <w:spacing w:after="100"/>
      </w:pPr>
      <w:r w:rsidRPr="00B074EB">
        <w:t>watu wanaoitwa 'maskini' ni wale wanaolazimishwa kumwangalia Mungu kwa sababu ya hali yao mbaya ya kijamii, kama vile Zaburi 34:6 40:17; 70:5</w:t>
      </w:r>
    </w:p>
    <w:p w14:paraId="314918FE" w14:textId="565B36B6" w:rsidR="00AF5EBF" w:rsidRPr="00B074EB" w:rsidRDefault="00AF5EBF" w:rsidP="00496417">
      <w:pPr>
        <w:pStyle w:val="Heading5"/>
      </w:pPr>
      <w:r w:rsidRPr="00B074EB">
        <w:t xml:space="preserve">mapokeo yenye nguvu katika Maandiko ya watu wenye nguvu na matajiri kuwa na wajibu fulani kwa watu walio katika umaskini, kama vile Mika 6:1; Mambo ya Walawi 23:22 </w:t>
      </w:r>
      <w:r w:rsidR="001A0713" w:rsidRPr="00B074EB">
        <w:rPr>
          <w:rFonts w:cs="Palatino"/>
          <w:color w:val="000000"/>
          <w:szCs w:val="32"/>
        </w:rPr>
        <w:t xml:space="preserve">; </w:t>
      </w:r>
      <w:r w:rsidR="001A0713" w:rsidRPr="00B074EB">
        <w:rPr>
          <w:rFonts w:cs="Palatino"/>
          <w:color w:val="000000"/>
          <w:szCs w:val="28"/>
        </w:rPr>
        <w:t>Kumbukumbu la Torati 15:11</w:t>
      </w:r>
    </w:p>
    <w:p w14:paraId="0DD939DD" w14:textId="608952ED" w:rsidR="009440EA" w:rsidRPr="00B074EB" w:rsidRDefault="009440EA" w:rsidP="0017439A">
      <w:pPr>
        <w:pStyle w:val="Heading3"/>
        <w:spacing w:after="100"/>
        <w:rPr>
          <w:i/>
          <w:iCs/>
        </w:rPr>
      </w:pPr>
      <w:r w:rsidRPr="00B074EB">
        <w:rPr>
          <w:i/>
          <w:iCs/>
        </w:rPr>
        <w:t>simulizi za kuzaliwa sura ya 1–2</w:t>
      </w:r>
    </w:p>
    <w:p w14:paraId="16469BF6" w14:textId="326379B7" w:rsidR="009F62C4" w:rsidRPr="00B074EB" w:rsidRDefault="009F62C4" w:rsidP="0017439A">
      <w:pPr>
        <w:pStyle w:val="Heading4"/>
        <w:spacing w:after="100"/>
      </w:pPr>
      <w:r w:rsidRPr="0017439A">
        <w:rPr>
          <w:i/>
          <w:iCs/>
        </w:rPr>
        <w:t xml:space="preserve">Ukuu </w:t>
      </w:r>
      <w:r w:rsidR="0017439A">
        <w:t xml:space="preserve">wa Mariamu </w:t>
      </w:r>
      <w:r w:rsidRPr="00B074EB">
        <w:t>: kiburi na hodari dhidi ya wanyenyekevu 1:51-53</w:t>
      </w:r>
    </w:p>
    <w:p w14:paraId="36C9A6BB" w14:textId="41BDF17D" w:rsidR="009440EA" w:rsidRPr="00B074EB" w:rsidRDefault="009440EA" w:rsidP="0017439A">
      <w:pPr>
        <w:pStyle w:val="Heading4"/>
        <w:spacing w:after="100"/>
      </w:pPr>
      <w:r w:rsidRPr="00B074EB">
        <w:t>Yesu alizaliwa katika familia maskini: njiwa 2:22-24; Mambo ya Walawi 12:6-8</w:t>
      </w:r>
    </w:p>
    <w:p w14:paraId="29E1DFB8" w14:textId="4B7D4239" w:rsidR="007C574C" w:rsidRPr="00B074EB" w:rsidRDefault="007C574C" w:rsidP="0017439A">
      <w:pPr>
        <w:pStyle w:val="Heading4"/>
        <w:spacing w:after="100"/>
      </w:pPr>
      <w:r w:rsidRPr="00B074EB">
        <w:t>Anna 2:36-38 ( Kumbukumbu la Torati 14:28-29; 27:19 )</w:t>
      </w:r>
    </w:p>
    <w:p w14:paraId="2CBAFE3C" w14:textId="05159AE2" w:rsidR="009440EA" w:rsidRPr="00B074EB" w:rsidRDefault="00473B67" w:rsidP="0017439A">
      <w:pPr>
        <w:pStyle w:val="Heading3"/>
        <w:keepNext/>
        <w:spacing w:after="100"/>
        <w:rPr>
          <w:i/>
          <w:iCs/>
        </w:rPr>
      </w:pPr>
      <w:r w:rsidRPr="00B074EB">
        <w:rPr>
          <w:i/>
          <w:iCs/>
        </w:rPr>
        <w:t>kuanzishwa kwa huduma ya Yesu katika Galilaya 3:1–9:50</w:t>
      </w:r>
    </w:p>
    <w:p w14:paraId="627CC89A" w14:textId="2D4A80BF" w:rsidR="000F16E0" w:rsidRPr="00B074EB" w:rsidRDefault="009440EA" w:rsidP="0017439A">
      <w:pPr>
        <w:pStyle w:val="Heading4"/>
        <w:spacing w:after="100"/>
      </w:pPr>
      <w:r w:rsidRPr="00B074EB">
        <w:t>taarifa ya programu katika Nazareti 4:16-30 ( Isaya 61:1-2 ), ilirejea 7:18-23 .</w:t>
      </w:r>
    </w:p>
    <w:p w14:paraId="31D0BF83" w14:textId="06E904B7" w:rsidR="00A32CB4" w:rsidRPr="00B074EB" w:rsidRDefault="00A32CB4" w:rsidP="0017439A">
      <w:pPr>
        <w:pStyle w:val="Heading4"/>
        <w:spacing w:after="100"/>
      </w:pPr>
      <w:r w:rsidRPr="00B074EB">
        <w:t>Yesu alishutumu kwa kutumia wakati na 'watoza ushuru na wengine' 5:29-30 na 31-32</w:t>
      </w:r>
    </w:p>
    <w:p w14:paraId="175B3D28" w14:textId="674F3900" w:rsidR="002B72D1" w:rsidRPr="00B074EB" w:rsidRDefault="009440EA" w:rsidP="0017439A">
      <w:pPr>
        <w:pStyle w:val="Heading4"/>
        <w:spacing w:after="100"/>
      </w:pPr>
      <w:r w:rsidRPr="00B074EB">
        <w:t>mahubiri ya wazi: baraka na ole 6:20-22 (cf. 6:17; 19:37), 24-26; kumbuka mst 27-36</w:t>
      </w:r>
    </w:p>
    <w:p w14:paraId="6AF2F48F" w14:textId="2EB01D8C" w:rsidR="00E67750" w:rsidRPr="00B074EB" w:rsidRDefault="00E67750" w:rsidP="0017439A">
      <w:pPr>
        <w:pStyle w:val="Heading4"/>
        <w:spacing w:after="100"/>
      </w:pPr>
      <w:r w:rsidRPr="00B074EB">
        <w:t>watoto 9:46-48</w:t>
      </w:r>
    </w:p>
    <w:p w14:paraId="6F7BBC58" w14:textId="7A3BEE4F" w:rsidR="009440EA" w:rsidRPr="00B074EB" w:rsidRDefault="00473B67" w:rsidP="00AB2DDF">
      <w:pPr>
        <w:pStyle w:val="Heading3"/>
        <w:keepNext/>
        <w:spacing w:after="100"/>
        <w:rPr>
          <w:i/>
          <w:iCs/>
        </w:rPr>
      </w:pPr>
      <w:r w:rsidRPr="00B074EB">
        <w:rPr>
          <w:i/>
          <w:iCs/>
        </w:rPr>
        <w:lastRenderedPageBreak/>
        <w:t>safari ya kwenda Yerusalemu 9:51–19:44</w:t>
      </w:r>
    </w:p>
    <w:p w14:paraId="3391371E" w14:textId="48F8F779" w:rsidR="00E67750" w:rsidRPr="00B074EB" w:rsidRDefault="00E67750" w:rsidP="00AB2DDF">
      <w:pPr>
        <w:pStyle w:val="Heading4"/>
        <w:keepNext/>
        <w:spacing w:after="100"/>
      </w:pPr>
      <w:r w:rsidRPr="00B074EB">
        <w:t>hakuna makazi maalum na kutegemea wengine 9:57-58; 10:5-8</w:t>
      </w:r>
    </w:p>
    <w:p w14:paraId="6406B195" w14:textId="6FB4B69A" w:rsidR="00837664" w:rsidRPr="00B074EB" w:rsidRDefault="00837664" w:rsidP="00AB2DDF">
      <w:pPr>
        <w:pStyle w:val="Heading4"/>
        <w:keepNext/>
        <w:spacing w:after="100"/>
      </w:pPr>
      <w:r w:rsidRPr="00B074EB">
        <w:t>kuwa jirani na wenye uhitaji 10:25-37</w:t>
      </w:r>
    </w:p>
    <w:p w14:paraId="2E8C6016" w14:textId="37EF6045" w:rsidR="00837664" w:rsidRPr="00B074EB" w:rsidRDefault="00837664" w:rsidP="00AB2DDF">
      <w:pPr>
        <w:pStyle w:val="Heading4"/>
        <w:keepNext/>
        <w:spacing w:after="100"/>
      </w:pPr>
      <w:r w:rsidRPr="00B074EB">
        <w:t>wanafunzi wanahitaji kuomba ili mkate wao utolewe 11:3</w:t>
      </w:r>
    </w:p>
    <w:p w14:paraId="754D1121" w14:textId="21ECE4E6" w:rsidR="00837664" w:rsidRPr="00B074EB" w:rsidRDefault="00837664" w:rsidP="00AB2DDF">
      <w:pPr>
        <w:pStyle w:val="Heading4"/>
        <w:keepNext/>
        <w:spacing w:after="100"/>
      </w:pPr>
      <w:r w:rsidRPr="00B074EB">
        <w:t>tajiri mpumbavu 12:13-14, 15-21 , inayoongoza kwa 12:22-31, 32-34</w:t>
      </w:r>
    </w:p>
    <w:p w14:paraId="2D1BFA1A" w14:textId="34F3F11F" w:rsidR="00FA149D" w:rsidRPr="00B074EB" w:rsidRDefault="00FA149D" w:rsidP="0017439A">
      <w:pPr>
        <w:pStyle w:val="Heading4"/>
        <w:spacing w:after="100"/>
      </w:pPr>
      <w:r w:rsidRPr="00B074EB">
        <w:t>mlolongo sawa katika ch. 14: mst 7 inayoongoza kwa mst 8-11 ikifuatiwa na mst 12-14, 16-24</w:t>
      </w:r>
    </w:p>
    <w:p w14:paraId="4457D533" w14:textId="3F1CA3D3" w:rsidR="009440EA" w:rsidRPr="00B074EB" w:rsidRDefault="009440EA" w:rsidP="0017439A">
      <w:pPr>
        <w:pStyle w:val="Heading4"/>
        <w:spacing w:after="100"/>
      </w:pPr>
      <w:r w:rsidRPr="00B074EB">
        <w:t>tajiri na Lazaro 16:19-31; cf. 16:9</w:t>
      </w:r>
    </w:p>
    <w:p w14:paraId="256DE41D" w14:textId="1243B035" w:rsidR="000D043E" w:rsidRPr="00B074EB" w:rsidRDefault="000D043E" w:rsidP="009B438C">
      <w:pPr>
        <w:pStyle w:val="Heading4"/>
      </w:pPr>
      <w:r w:rsidRPr="00B074EB">
        <w:t>Yesu na Zakayo 19:1-10 ikifuatiwa na mst 11-27, 28-35</w:t>
      </w:r>
    </w:p>
    <w:p w14:paraId="47458400" w14:textId="2DD812E2" w:rsidR="00C146C1" w:rsidRPr="00B074EB" w:rsidRDefault="00C146C1" w:rsidP="009B438C">
      <w:pPr>
        <w:pStyle w:val="Heading3"/>
        <w:rPr>
          <w:i/>
          <w:iCs/>
        </w:rPr>
      </w:pPr>
      <w:r w:rsidRPr="00B074EB">
        <w:rPr>
          <w:i/>
          <w:iCs/>
        </w:rPr>
        <w:t>juma la mwisho 19:45–24:53</w:t>
      </w:r>
    </w:p>
    <w:p w14:paraId="55593C05" w14:textId="0CC68E2A" w:rsidR="00C146C1" w:rsidRPr="00B074EB" w:rsidRDefault="00621A66" w:rsidP="009B438C">
      <w:pPr>
        <w:pStyle w:val="Heading4"/>
      </w:pPr>
      <w:r w:rsidRPr="00B074EB">
        <w:t>swali kuhusu kulipa kodi 20:20-26</w:t>
      </w:r>
    </w:p>
    <w:p w14:paraId="6871EF6F" w14:textId="786B4657" w:rsidR="00621A66" w:rsidRPr="00B074EB" w:rsidRDefault="00621A66" w:rsidP="009B438C">
      <w:pPr>
        <w:pStyle w:val="Heading4"/>
      </w:pPr>
      <w:r w:rsidRPr="00B074EB">
        <w:t>mjane anayetoa 'vyote alivyo navyo' 21:1-4 pamoja na 20:45-47 (rej. 18:1-3)</w:t>
      </w:r>
    </w:p>
    <w:p w14:paraId="18C3650F" w14:textId="46767602" w:rsidR="00FB4DF5" w:rsidRPr="00B074EB" w:rsidRDefault="00FB4DF5" w:rsidP="009B438C">
      <w:pPr>
        <w:pStyle w:val="Heading4"/>
      </w:pPr>
      <w:r w:rsidRPr="00B074EB">
        <w:t>Yuda 22:3-6</w:t>
      </w:r>
    </w:p>
    <w:p w14:paraId="3D766500" w14:textId="2D9A3D3A" w:rsidR="00FB4DF5" w:rsidRPr="00B074EB" w:rsidRDefault="00FB4DF5" w:rsidP="009B438C">
      <w:pPr>
        <w:pStyle w:val="Heading4"/>
      </w:pPr>
      <w:r w:rsidRPr="00B074EB">
        <w:t>mahali pa Yesu kula pasaka pamoja na wanafunzi wake 22:7-13 inayoongoza kwenye mst 24-30.</w:t>
      </w:r>
    </w:p>
    <w:p w14:paraId="691C00AE" w14:textId="4BADFDD9" w:rsidR="00EB30ED" w:rsidRPr="00B074EB" w:rsidRDefault="00EB30ED" w:rsidP="009B438C">
      <w:pPr>
        <w:pStyle w:val="Heading4"/>
      </w:pPr>
      <w:r w:rsidRPr="00B074EB">
        <w:t>Yesu alihusisha katika kifo chake na wahalifu wawili 23:39-41</w:t>
      </w:r>
    </w:p>
    <w:p w14:paraId="5A2B17C6" w14:textId="556861FA" w:rsidR="00DD082C" w:rsidRPr="00B074EB" w:rsidRDefault="00DD082C" w:rsidP="009B438C">
      <w:pPr>
        <w:pStyle w:val="Bibliography"/>
        <w:rPr>
          <w:szCs w:val="28"/>
          <w:lang w:val="en-GB"/>
        </w:rPr>
      </w:pPr>
    </w:p>
    <w:sectPr w:rsidR="00DD082C" w:rsidRPr="00B074EB" w:rsidSect="00475302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B47C" w14:textId="77777777" w:rsidR="00467C95" w:rsidRDefault="00467C95" w:rsidP="000F16E0">
      <w:pPr>
        <w:spacing w:after="0"/>
      </w:pPr>
      <w:r>
        <w:separator/>
      </w:r>
    </w:p>
  </w:endnote>
  <w:endnote w:type="continuationSeparator" w:id="0">
    <w:p w14:paraId="0FF0A4BD" w14:textId="77777777" w:rsidR="00467C95" w:rsidRDefault="00467C95" w:rsidP="000F1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entium Basic">
    <w:altName w:val="Helvetica Neue Light"/>
    <w:panose1 w:val="02000503060000020004"/>
    <w:charset w:val="4D"/>
    <w:family w:val="auto"/>
    <w:pitch w:val="variable"/>
    <w:sig w:usb0="E00000FF" w:usb1="00000003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9A8F" w14:textId="3D0E7188" w:rsidR="00262ADF" w:rsidRPr="00B074EB" w:rsidRDefault="00F025A3" w:rsidP="00F025A3">
    <w:pPr>
      <w:pStyle w:val="Footer"/>
      <w:tabs>
        <w:tab w:val="clear" w:pos="4513"/>
      </w:tabs>
      <w:spacing w:before="240"/>
    </w:pPr>
    <w:r w:rsidRPr="00B074EB">
      <w:t xml:space="preserve">Steve Walton &lt;steve.walton@trinitycollegebristol.ac.uk&gt; </w:t>
    </w:r>
    <w:r w:rsidRPr="00B074EB">
      <w:tab/>
    </w:r>
    <w:r w:rsidRPr="00B074EB">
      <w:rPr>
        <w:i/>
        <w:iCs/>
      </w:rPr>
      <w:t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0841" w14:textId="1F47A719" w:rsidR="00262ADF" w:rsidRPr="00B074EB" w:rsidRDefault="00262ADF" w:rsidP="00262ADF">
    <w:pPr>
      <w:pStyle w:val="Footer"/>
      <w:tabs>
        <w:tab w:val="clear" w:pos="4513"/>
      </w:tabs>
      <w:spacing w:before="240"/>
    </w:pPr>
    <w:bookmarkStart w:id="1" w:name="_Hlk528580248"/>
    <w:bookmarkStart w:id="2" w:name="_Hlk175824643"/>
    <w:bookmarkStart w:id="3" w:name="_Hlk175824731"/>
    <w:r w:rsidRPr="00B074EB">
      <w:t xml:space="preserve">Steve Walton &lt;steve.walton@trinitycollegebristol.ac.uk&gt; </w:t>
    </w:r>
    <w:r w:rsidRPr="00B074EB">
      <w:tab/>
    </w:r>
    <w:bookmarkEnd w:id="1"/>
    <w:r w:rsidR="00F025A3" w:rsidRPr="00B074EB">
      <w:rPr>
        <w:i/>
        <w:iCs/>
      </w:rPr>
      <w:t>Septemba 2024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510C" w14:textId="77777777" w:rsidR="00467C95" w:rsidRDefault="00467C95" w:rsidP="000F16E0">
      <w:pPr>
        <w:spacing w:after="0"/>
      </w:pPr>
      <w:r>
        <w:separator/>
      </w:r>
    </w:p>
  </w:footnote>
  <w:footnote w:type="continuationSeparator" w:id="0">
    <w:p w14:paraId="7CD8DCAE" w14:textId="77777777" w:rsidR="00467C95" w:rsidRDefault="00467C95" w:rsidP="000F1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3C18C" w14:textId="29745B66" w:rsidR="00262ADF" w:rsidRPr="00B074EB" w:rsidRDefault="00B074EB" w:rsidP="00B074EB">
    <w:pPr>
      <w:pStyle w:val="Header"/>
      <w:tabs>
        <w:tab w:val="clear" w:pos="4513"/>
      </w:tabs>
      <w:spacing w:after="240"/>
      <w:jc w:val="center"/>
      <w:rPr>
        <w:i/>
        <w:iCs/>
      </w:rPr>
    </w:pPr>
    <w:r w:rsidRPr="00B074EB">
      <w:rPr>
        <w:i/>
        <w:iCs/>
      </w:rPr>
      <w:t xml:space="preserve">Muhtasari wa Luka/ukurasa </w:t>
    </w:r>
    <w:r w:rsidR="00262ADF" w:rsidRPr="00B074EB">
      <w:rPr>
        <w:i/>
        <w:iCs/>
      </w:rPr>
      <w:fldChar w:fldCharType="begin"/>
    </w:r>
    <w:r w:rsidR="00262ADF" w:rsidRPr="00B074EB">
      <w:rPr>
        <w:i/>
        <w:iCs/>
      </w:rPr>
      <w:instrText xml:space="preserve"> PAGE  \* MERGEFORMAT </w:instrText>
    </w:r>
    <w:r w:rsidR="00262ADF" w:rsidRPr="00B074EB">
      <w:rPr>
        <w:i/>
        <w:iCs/>
      </w:rPr>
      <w:fldChar w:fldCharType="separate"/>
    </w:r>
    <w:r w:rsidR="00262ADF" w:rsidRPr="00B074EB">
      <w:rPr>
        <w:i/>
        <w:iCs/>
        <w:noProof/>
      </w:rPr>
      <w:t>wa 2</w:t>
    </w:r>
    <w:r w:rsidR="00262ADF" w:rsidRPr="00B074EB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8638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DA31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D8A1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08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44A3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A43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60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46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29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74381"/>
    <w:multiLevelType w:val="hybridMultilevel"/>
    <w:tmpl w:val="2ACACF28"/>
    <w:lvl w:ilvl="0" w:tplc="206E669E">
      <w:start w:val="5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E1410"/>
    <w:multiLevelType w:val="multilevel"/>
    <w:tmpl w:val="9B7A3432"/>
    <w:lvl w:ilvl="0">
      <w:start w:val="1"/>
      <w:numFmt w:val="decimal"/>
      <w:pStyle w:val="Auth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1A1D32"/>
    <w:multiLevelType w:val="hybridMultilevel"/>
    <w:tmpl w:val="6FE415D2"/>
    <w:lvl w:ilvl="0" w:tplc="87B6DD7C">
      <w:start w:val="1"/>
      <w:numFmt w:val="bullet"/>
      <w:pStyle w:val="Heading4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671045"/>
    <w:multiLevelType w:val="hybridMultilevel"/>
    <w:tmpl w:val="1C80A13A"/>
    <w:lvl w:ilvl="0" w:tplc="A69E7A62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64E1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ECF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A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1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8F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6F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2E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CAC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5B37"/>
    <w:multiLevelType w:val="hybridMultilevel"/>
    <w:tmpl w:val="D53C1464"/>
    <w:lvl w:ilvl="0" w:tplc="BBC4E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9AC029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2" w:tplc="94A2B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3" w:tplc="03B2F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</w:rPr>
    </w:lvl>
    <w:lvl w:ilvl="4" w:tplc="69F2C4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9AF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862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93462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7AEE1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BE6CF0"/>
    <w:multiLevelType w:val="hybridMultilevel"/>
    <w:tmpl w:val="41D8836E"/>
    <w:lvl w:ilvl="0" w:tplc="944A6C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A59F7"/>
    <w:multiLevelType w:val="hybridMultilevel"/>
    <w:tmpl w:val="6368F660"/>
    <w:lvl w:ilvl="0" w:tplc="8506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0A3"/>
    <w:multiLevelType w:val="hybridMultilevel"/>
    <w:tmpl w:val="5F6ADD3A"/>
    <w:lvl w:ilvl="0" w:tplc="007C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39183">
    <w:abstractNumId w:val="17"/>
  </w:num>
  <w:num w:numId="2" w16cid:durableId="473718468">
    <w:abstractNumId w:val="17"/>
  </w:num>
  <w:num w:numId="3" w16cid:durableId="1084105675">
    <w:abstractNumId w:val="17"/>
  </w:num>
  <w:num w:numId="4" w16cid:durableId="1676617484">
    <w:abstractNumId w:val="17"/>
  </w:num>
  <w:num w:numId="5" w16cid:durableId="665547933">
    <w:abstractNumId w:val="17"/>
  </w:num>
  <w:num w:numId="6" w16cid:durableId="1287546854">
    <w:abstractNumId w:val="17"/>
  </w:num>
  <w:num w:numId="7" w16cid:durableId="83572707">
    <w:abstractNumId w:val="17"/>
  </w:num>
  <w:num w:numId="8" w16cid:durableId="395518426">
    <w:abstractNumId w:val="15"/>
  </w:num>
  <w:num w:numId="9" w16cid:durableId="2899026">
    <w:abstractNumId w:val="11"/>
  </w:num>
  <w:num w:numId="10" w16cid:durableId="1881476459">
    <w:abstractNumId w:val="16"/>
  </w:num>
  <w:num w:numId="11" w16cid:durableId="168525299">
    <w:abstractNumId w:val="13"/>
  </w:num>
  <w:num w:numId="12" w16cid:durableId="1830705629">
    <w:abstractNumId w:val="14"/>
  </w:num>
  <w:num w:numId="13" w16cid:durableId="1656493689">
    <w:abstractNumId w:val="12"/>
  </w:num>
  <w:num w:numId="14" w16cid:durableId="1628469267">
    <w:abstractNumId w:val="10"/>
  </w:num>
  <w:num w:numId="15" w16cid:durableId="1500581484">
    <w:abstractNumId w:val="0"/>
  </w:num>
  <w:num w:numId="16" w16cid:durableId="492380094">
    <w:abstractNumId w:val="1"/>
  </w:num>
  <w:num w:numId="17" w16cid:durableId="1693385016">
    <w:abstractNumId w:val="2"/>
  </w:num>
  <w:num w:numId="18" w16cid:durableId="1363750443">
    <w:abstractNumId w:val="3"/>
  </w:num>
  <w:num w:numId="19" w16cid:durableId="1843544298">
    <w:abstractNumId w:val="8"/>
  </w:num>
  <w:num w:numId="20" w16cid:durableId="1673682286">
    <w:abstractNumId w:val="4"/>
  </w:num>
  <w:num w:numId="21" w16cid:durableId="1868566919">
    <w:abstractNumId w:val="5"/>
  </w:num>
  <w:num w:numId="22" w16cid:durableId="43063003">
    <w:abstractNumId w:val="6"/>
  </w:num>
  <w:num w:numId="23" w16cid:durableId="1965967387">
    <w:abstractNumId w:val="7"/>
  </w:num>
  <w:num w:numId="24" w16cid:durableId="805659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E0"/>
    <w:rsid w:val="00000792"/>
    <w:rsid w:val="0000264B"/>
    <w:rsid w:val="00006B3A"/>
    <w:rsid w:val="00023C4E"/>
    <w:rsid w:val="00023D1C"/>
    <w:rsid w:val="00041253"/>
    <w:rsid w:val="00041A72"/>
    <w:rsid w:val="000434D2"/>
    <w:rsid w:val="00055AEA"/>
    <w:rsid w:val="00055F51"/>
    <w:rsid w:val="0005732F"/>
    <w:rsid w:val="00057D05"/>
    <w:rsid w:val="00060A77"/>
    <w:rsid w:val="0006169A"/>
    <w:rsid w:val="00071252"/>
    <w:rsid w:val="000815F5"/>
    <w:rsid w:val="000942AC"/>
    <w:rsid w:val="000A63BF"/>
    <w:rsid w:val="000A63F6"/>
    <w:rsid w:val="000B425B"/>
    <w:rsid w:val="000C4F2A"/>
    <w:rsid w:val="000C555A"/>
    <w:rsid w:val="000C5F40"/>
    <w:rsid w:val="000D02CD"/>
    <w:rsid w:val="000D043E"/>
    <w:rsid w:val="000D68FB"/>
    <w:rsid w:val="000D721A"/>
    <w:rsid w:val="000E1E01"/>
    <w:rsid w:val="000E39BD"/>
    <w:rsid w:val="000E7F32"/>
    <w:rsid w:val="000F05E4"/>
    <w:rsid w:val="000F16E0"/>
    <w:rsid w:val="000F4F44"/>
    <w:rsid w:val="000F52E2"/>
    <w:rsid w:val="0011585C"/>
    <w:rsid w:val="00116395"/>
    <w:rsid w:val="00117D89"/>
    <w:rsid w:val="00127A3A"/>
    <w:rsid w:val="0013400D"/>
    <w:rsid w:val="00136F31"/>
    <w:rsid w:val="001424AB"/>
    <w:rsid w:val="0014252D"/>
    <w:rsid w:val="001518B0"/>
    <w:rsid w:val="0015350E"/>
    <w:rsid w:val="00161C1A"/>
    <w:rsid w:val="00165FED"/>
    <w:rsid w:val="0017439A"/>
    <w:rsid w:val="00174EBE"/>
    <w:rsid w:val="00181A1C"/>
    <w:rsid w:val="001843A6"/>
    <w:rsid w:val="00184B80"/>
    <w:rsid w:val="00193459"/>
    <w:rsid w:val="00193519"/>
    <w:rsid w:val="001A0713"/>
    <w:rsid w:val="001B25FA"/>
    <w:rsid w:val="001C4CBD"/>
    <w:rsid w:val="001E4B81"/>
    <w:rsid w:val="001F020A"/>
    <w:rsid w:val="001F1117"/>
    <w:rsid w:val="00200870"/>
    <w:rsid w:val="00212D3B"/>
    <w:rsid w:val="00216AE8"/>
    <w:rsid w:val="0021762A"/>
    <w:rsid w:val="00231882"/>
    <w:rsid w:val="002477CD"/>
    <w:rsid w:val="00254038"/>
    <w:rsid w:val="00257A97"/>
    <w:rsid w:val="00260B65"/>
    <w:rsid w:val="00262ADF"/>
    <w:rsid w:val="002672E9"/>
    <w:rsid w:val="0027102B"/>
    <w:rsid w:val="00273B91"/>
    <w:rsid w:val="00273FEC"/>
    <w:rsid w:val="0027785B"/>
    <w:rsid w:val="00282998"/>
    <w:rsid w:val="002837C4"/>
    <w:rsid w:val="00285BB0"/>
    <w:rsid w:val="002868E8"/>
    <w:rsid w:val="00287EDE"/>
    <w:rsid w:val="0029143E"/>
    <w:rsid w:val="00296D38"/>
    <w:rsid w:val="002B3BC1"/>
    <w:rsid w:val="002B6D58"/>
    <w:rsid w:val="002B72D1"/>
    <w:rsid w:val="002C2046"/>
    <w:rsid w:val="002D11F2"/>
    <w:rsid w:val="002D2B54"/>
    <w:rsid w:val="002D639A"/>
    <w:rsid w:val="002D6723"/>
    <w:rsid w:val="002E0D07"/>
    <w:rsid w:val="002E40C6"/>
    <w:rsid w:val="002F1401"/>
    <w:rsid w:val="002F4B39"/>
    <w:rsid w:val="002F7746"/>
    <w:rsid w:val="00301FEA"/>
    <w:rsid w:val="00302F31"/>
    <w:rsid w:val="00303061"/>
    <w:rsid w:val="003064A2"/>
    <w:rsid w:val="00324342"/>
    <w:rsid w:val="00344A24"/>
    <w:rsid w:val="003732D6"/>
    <w:rsid w:val="003733D4"/>
    <w:rsid w:val="0037504A"/>
    <w:rsid w:val="00380063"/>
    <w:rsid w:val="00385CC8"/>
    <w:rsid w:val="00387A56"/>
    <w:rsid w:val="003A6191"/>
    <w:rsid w:val="003B0F4C"/>
    <w:rsid w:val="003B2083"/>
    <w:rsid w:val="003B5A02"/>
    <w:rsid w:val="003E4DD0"/>
    <w:rsid w:val="003E6057"/>
    <w:rsid w:val="00405BDC"/>
    <w:rsid w:val="0040726D"/>
    <w:rsid w:val="00441A0F"/>
    <w:rsid w:val="00443335"/>
    <w:rsid w:val="00444C06"/>
    <w:rsid w:val="00447FB6"/>
    <w:rsid w:val="00457800"/>
    <w:rsid w:val="004578E5"/>
    <w:rsid w:val="004604E0"/>
    <w:rsid w:val="00462D8D"/>
    <w:rsid w:val="00465F00"/>
    <w:rsid w:val="00467C95"/>
    <w:rsid w:val="00473B67"/>
    <w:rsid w:val="00475302"/>
    <w:rsid w:val="004760F2"/>
    <w:rsid w:val="004810DF"/>
    <w:rsid w:val="00486070"/>
    <w:rsid w:val="00491780"/>
    <w:rsid w:val="00496417"/>
    <w:rsid w:val="004A041C"/>
    <w:rsid w:val="004A3C88"/>
    <w:rsid w:val="004B57D3"/>
    <w:rsid w:val="004C63AC"/>
    <w:rsid w:val="004C646B"/>
    <w:rsid w:val="004D36B6"/>
    <w:rsid w:val="004F0894"/>
    <w:rsid w:val="004F0B2F"/>
    <w:rsid w:val="00503416"/>
    <w:rsid w:val="0050431B"/>
    <w:rsid w:val="005108A1"/>
    <w:rsid w:val="00514FA2"/>
    <w:rsid w:val="00520EA2"/>
    <w:rsid w:val="00522E3A"/>
    <w:rsid w:val="005312B1"/>
    <w:rsid w:val="005601F9"/>
    <w:rsid w:val="00561F65"/>
    <w:rsid w:val="0057341F"/>
    <w:rsid w:val="0057427C"/>
    <w:rsid w:val="0057524A"/>
    <w:rsid w:val="005814A1"/>
    <w:rsid w:val="00585633"/>
    <w:rsid w:val="00586364"/>
    <w:rsid w:val="00591817"/>
    <w:rsid w:val="005A3A1E"/>
    <w:rsid w:val="005B2964"/>
    <w:rsid w:val="005B3933"/>
    <w:rsid w:val="005B40A4"/>
    <w:rsid w:val="005E4F72"/>
    <w:rsid w:val="005E508D"/>
    <w:rsid w:val="005E7D08"/>
    <w:rsid w:val="005F0A17"/>
    <w:rsid w:val="005F3169"/>
    <w:rsid w:val="005F783B"/>
    <w:rsid w:val="00621A66"/>
    <w:rsid w:val="00626060"/>
    <w:rsid w:val="0062666C"/>
    <w:rsid w:val="006269AF"/>
    <w:rsid w:val="0063215C"/>
    <w:rsid w:val="006328F8"/>
    <w:rsid w:val="00633DD9"/>
    <w:rsid w:val="00660C3F"/>
    <w:rsid w:val="0066253B"/>
    <w:rsid w:val="006629E4"/>
    <w:rsid w:val="00664B36"/>
    <w:rsid w:val="00667EA0"/>
    <w:rsid w:val="00690B9D"/>
    <w:rsid w:val="00691F9F"/>
    <w:rsid w:val="0069407F"/>
    <w:rsid w:val="006A0C60"/>
    <w:rsid w:val="006A57CD"/>
    <w:rsid w:val="006B1831"/>
    <w:rsid w:val="006B3B17"/>
    <w:rsid w:val="006C4C39"/>
    <w:rsid w:val="006C5A5F"/>
    <w:rsid w:val="006D5809"/>
    <w:rsid w:val="006E05A5"/>
    <w:rsid w:val="006E552B"/>
    <w:rsid w:val="006F3BD8"/>
    <w:rsid w:val="006F77D9"/>
    <w:rsid w:val="007052DF"/>
    <w:rsid w:val="00706975"/>
    <w:rsid w:val="00710D31"/>
    <w:rsid w:val="007146D6"/>
    <w:rsid w:val="007152EA"/>
    <w:rsid w:val="00717DE1"/>
    <w:rsid w:val="007365D7"/>
    <w:rsid w:val="0074241F"/>
    <w:rsid w:val="007446B6"/>
    <w:rsid w:val="00745C3A"/>
    <w:rsid w:val="007650CF"/>
    <w:rsid w:val="00773D03"/>
    <w:rsid w:val="00777428"/>
    <w:rsid w:val="00782AEE"/>
    <w:rsid w:val="00792375"/>
    <w:rsid w:val="00792FD5"/>
    <w:rsid w:val="007A59DC"/>
    <w:rsid w:val="007A6D03"/>
    <w:rsid w:val="007A7955"/>
    <w:rsid w:val="007C574C"/>
    <w:rsid w:val="007C6D9F"/>
    <w:rsid w:val="007E719C"/>
    <w:rsid w:val="007F118F"/>
    <w:rsid w:val="007F3347"/>
    <w:rsid w:val="00800ACA"/>
    <w:rsid w:val="00803614"/>
    <w:rsid w:val="00814F44"/>
    <w:rsid w:val="008265C4"/>
    <w:rsid w:val="008274D3"/>
    <w:rsid w:val="00827914"/>
    <w:rsid w:val="00833387"/>
    <w:rsid w:val="00836BB6"/>
    <w:rsid w:val="00837664"/>
    <w:rsid w:val="00840B61"/>
    <w:rsid w:val="00854954"/>
    <w:rsid w:val="008640E3"/>
    <w:rsid w:val="00865463"/>
    <w:rsid w:val="008670EE"/>
    <w:rsid w:val="008673CA"/>
    <w:rsid w:val="00874B37"/>
    <w:rsid w:val="00876EAC"/>
    <w:rsid w:val="00880439"/>
    <w:rsid w:val="00880D12"/>
    <w:rsid w:val="0088600C"/>
    <w:rsid w:val="008926F0"/>
    <w:rsid w:val="0089401A"/>
    <w:rsid w:val="008955FB"/>
    <w:rsid w:val="008A14B0"/>
    <w:rsid w:val="008A1773"/>
    <w:rsid w:val="008A3EE8"/>
    <w:rsid w:val="008B0258"/>
    <w:rsid w:val="008B3034"/>
    <w:rsid w:val="008C6516"/>
    <w:rsid w:val="008D4718"/>
    <w:rsid w:val="008E2B61"/>
    <w:rsid w:val="008E5915"/>
    <w:rsid w:val="008E6782"/>
    <w:rsid w:val="008F0A42"/>
    <w:rsid w:val="008F65D3"/>
    <w:rsid w:val="00901E71"/>
    <w:rsid w:val="0090393C"/>
    <w:rsid w:val="0090559E"/>
    <w:rsid w:val="00907937"/>
    <w:rsid w:val="00922EF1"/>
    <w:rsid w:val="00924D29"/>
    <w:rsid w:val="00924FF7"/>
    <w:rsid w:val="00937C01"/>
    <w:rsid w:val="00937D69"/>
    <w:rsid w:val="009440EA"/>
    <w:rsid w:val="00945B0D"/>
    <w:rsid w:val="00946D55"/>
    <w:rsid w:val="00955541"/>
    <w:rsid w:val="009624B1"/>
    <w:rsid w:val="00975A46"/>
    <w:rsid w:val="00977EEE"/>
    <w:rsid w:val="00982369"/>
    <w:rsid w:val="00992261"/>
    <w:rsid w:val="00993EED"/>
    <w:rsid w:val="009A17B4"/>
    <w:rsid w:val="009B1591"/>
    <w:rsid w:val="009B438C"/>
    <w:rsid w:val="009B716F"/>
    <w:rsid w:val="009B7E34"/>
    <w:rsid w:val="009C5F2F"/>
    <w:rsid w:val="009F391D"/>
    <w:rsid w:val="009F62C4"/>
    <w:rsid w:val="00A270B4"/>
    <w:rsid w:val="00A3041F"/>
    <w:rsid w:val="00A32CB4"/>
    <w:rsid w:val="00A33065"/>
    <w:rsid w:val="00A33590"/>
    <w:rsid w:val="00A45278"/>
    <w:rsid w:val="00A51759"/>
    <w:rsid w:val="00A648CA"/>
    <w:rsid w:val="00A66391"/>
    <w:rsid w:val="00A66B2E"/>
    <w:rsid w:val="00A67DF4"/>
    <w:rsid w:val="00A93873"/>
    <w:rsid w:val="00AA6A7F"/>
    <w:rsid w:val="00AA7ABD"/>
    <w:rsid w:val="00AB2DDF"/>
    <w:rsid w:val="00AC0A50"/>
    <w:rsid w:val="00AC5C7C"/>
    <w:rsid w:val="00AD4A12"/>
    <w:rsid w:val="00AD4F62"/>
    <w:rsid w:val="00AE2DFA"/>
    <w:rsid w:val="00AE2F88"/>
    <w:rsid w:val="00AF4C42"/>
    <w:rsid w:val="00AF5EBF"/>
    <w:rsid w:val="00B02D44"/>
    <w:rsid w:val="00B074EB"/>
    <w:rsid w:val="00B17CF1"/>
    <w:rsid w:val="00B23EDE"/>
    <w:rsid w:val="00B37F04"/>
    <w:rsid w:val="00B42C89"/>
    <w:rsid w:val="00B55107"/>
    <w:rsid w:val="00B56E53"/>
    <w:rsid w:val="00B648EE"/>
    <w:rsid w:val="00B834A7"/>
    <w:rsid w:val="00B85F61"/>
    <w:rsid w:val="00B91FAB"/>
    <w:rsid w:val="00BA3BBF"/>
    <w:rsid w:val="00BA742F"/>
    <w:rsid w:val="00BB1B04"/>
    <w:rsid w:val="00BB498F"/>
    <w:rsid w:val="00BC323A"/>
    <w:rsid w:val="00BD3020"/>
    <w:rsid w:val="00BE552A"/>
    <w:rsid w:val="00BF014B"/>
    <w:rsid w:val="00C054CE"/>
    <w:rsid w:val="00C146C1"/>
    <w:rsid w:val="00C26528"/>
    <w:rsid w:val="00C314D6"/>
    <w:rsid w:val="00C31AD7"/>
    <w:rsid w:val="00C33962"/>
    <w:rsid w:val="00C35BE2"/>
    <w:rsid w:val="00C372B1"/>
    <w:rsid w:val="00C443FA"/>
    <w:rsid w:val="00C5040D"/>
    <w:rsid w:val="00C6247D"/>
    <w:rsid w:val="00C736B7"/>
    <w:rsid w:val="00CA2878"/>
    <w:rsid w:val="00CB4748"/>
    <w:rsid w:val="00CB4BEF"/>
    <w:rsid w:val="00CB75EC"/>
    <w:rsid w:val="00CC0096"/>
    <w:rsid w:val="00CC111C"/>
    <w:rsid w:val="00CC13E0"/>
    <w:rsid w:val="00CD5CAA"/>
    <w:rsid w:val="00D01755"/>
    <w:rsid w:val="00D02101"/>
    <w:rsid w:val="00D039C3"/>
    <w:rsid w:val="00D048B2"/>
    <w:rsid w:val="00D13FBC"/>
    <w:rsid w:val="00D16884"/>
    <w:rsid w:val="00D252A4"/>
    <w:rsid w:val="00D520A0"/>
    <w:rsid w:val="00D555D8"/>
    <w:rsid w:val="00D609B2"/>
    <w:rsid w:val="00D662B7"/>
    <w:rsid w:val="00D7190B"/>
    <w:rsid w:val="00D747CA"/>
    <w:rsid w:val="00D83423"/>
    <w:rsid w:val="00D865D9"/>
    <w:rsid w:val="00D870F7"/>
    <w:rsid w:val="00DA1A07"/>
    <w:rsid w:val="00DA525A"/>
    <w:rsid w:val="00DA66B3"/>
    <w:rsid w:val="00DB1F24"/>
    <w:rsid w:val="00DC3BF3"/>
    <w:rsid w:val="00DD082C"/>
    <w:rsid w:val="00DD6A1A"/>
    <w:rsid w:val="00DE2708"/>
    <w:rsid w:val="00DE4CF4"/>
    <w:rsid w:val="00DE52EB"/>
    <w:rsid w:val="00DE725B"/>
    <w:rsid w:val="00DF13EC"/>
    <w:rsid w:val="00E05419"/>
    <w:rsid w:val="00E06AAF"/>
    <w:rsid w:val="00E136F4"/>
    <w:rsid w:val="00E2669C"/>
    <w:rsid w:val="00E34BBA"/>
    <w:rsid w:val="00E43B74"/>
    <w:rsid w:val="00E47908"/>
    <w:rsid w:val="00E51C63"/>
    <w:rsid w:val="00E574F7"/>
    <w:rsid w:val="00E57FAD"/>
    <w:rsid w:val="00E627B4"/>
    <w:rsid w:val="00E6548E"/>
    <w:rsid w:val="00E67750"/>
    <w:rsid w:val="00E749B7"/>
    <w:rsid w:val="00E755BA"/>
    <w:rsid w:val="00E8703F"/>
    <w:rsid w:val="00E96950"/>
    <w:rsid w:val="00EA3F8A"/>
    <w:rsid w:val="00EB14F9"/>
    <w:rsid w:val="00EB30ED"/>
    <w:rsid w:val="00EC00AC"/>
    <w:rsid w:val="00EC50EB"/>
    <w:rsid w:val="00ED77AC"/>
    <w:rsid w:val="00EE0059"/>
    <w:rsid w:val="00EF0E3A"/>
    <w:rsid w:val="00EF1FA1"/>
    <w:rsid w:val="00EF658F"/>
    <w:rsid w:val="00F01220"/>
    <w:rsid w:val="00F025A3"/>
    <w:rsid w:val="00F10F8C"/>
    <w:rsid w:val="00F112B4"/>
    <w:rsid w:val="00F142BC"/>
    <w:rsid w:val="00F1672C"/>
    <w:rsid w:val="00F20C82"/>
    <w:rsid w:val="00F21DBB"/>
    <w:rsid w:val="00F2297B"/>
    <w:rsid w:val="00F26386"/>
    <w:rsid w:val="00F30E22"/>
    <w:rsid w:val="00F34DA4"/>
    <w:rsid w:val="00F354A0"/>
    <w:rsid w:val="00F43AF2"/>
    <w:rsid w:val="00F446AE"/>
    <w:rsid w:val="00F602B5"/>
    <w:rsid w:val="00F6067F"/>
    <w:rsid w:val="00F6379D"/>
    <w:rsid w:val="00F77895"/>
    <w:rsid w:val="00F8338B"/>
    <w:rsid w:val="00F8735C"/>
    <w:rsid w:val="00F9042E"/>
    <w:rsid w:val="00F9163B"/>
    <w:rsid w:val="00F97C3C"/>
    <w:rsid w:val="00FA149D"/>
    <w:rsid w:val="00FA3380"/>
    <w:rsid w:val="00FA7DD1"/>
    <w:rsid w:val="00FB4DF5"/>
    <w:rsid w:val="00FC0A34"/>
    <w:rsid w:val="00FC6905"/>
    <w:rsid w:val="00FD4633"/>
    <w:rsid w:val="00FD6AAE"/>
    <w:rsid w:val="00FE0C81"/>
    <w:rsid w:val="00FE7CB2"/>
    <w:rsid w:val="00FF273E"/>
    <w:rsid w:val="00FF27BF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8EF7"/>
  <w15:chartTrackingRefBased/>
  <w15:docId w15:val="{34D91629-17DB-C74E-8595-9FAEC329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3"/>
    <w:pPr>
      <w:spacing w:after="120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qFormat/>
    <w:rsid w:val="003B2083"/>
    <w:pPr>
      <w:spacing w:after="240"/>
      <w:jc w:val="center"/>
      <w:outlineLvl w:val="0"/>
    </w:pPr>
    <w:rPr>
      <w:rFonts w:eastAsiaTheme="majorEastAsia" w:cs="SBL BibLit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F16E0"/>
    <w:pPr>
      <w:keepNext/>
      <w:pBdr>
        <w:bottom w:val="single" w:sz="4" w:space="1" w:color="auto"/>
      </w:pBdr>
      <w:spacing w:before="240" w:after="100"/>
      <w:outlineLvl w:val="1"/>
    </w:pPr>
    <w:rPr>
      <w:rFonts w:ascii="Gill Sans" w:eastAsia="Times New Roman" w:hAnsi="Gill Sans" w:cs="Gill Sans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8D4718"/>
    <w:pPr>
      <w:numPr>
        <w:numId w:val="11"/>
      </w:numPr>
      <w:tabs>
        <w:tab w:val="clear" w:pos="720"/>
        <w:tab w:val="num" w:pos="360"/>
      </w:tabs>
      <w:ind w:left="360"/>
      <w:outlineLvl w:val="2"/>
    </w:pPr>
    <w:rPr>
      <w:rFonts w:eastAsiaTheme="majorEastAsia" w:cs="SBL BibLit"/>
    </w:rPr>
  </w:style>
  <w:style w:type="paragraph" w:styleId="Heading4">
    <w:name w:val="heading 4"/>
    <w:basedOn w:val="Heading3"/>
    <w:next w:val="Normal"/>
    <w:link w:val="Heading4Char"/>
    <w:unhideWhenUsed/>
    <w:qFormat/>
    <w:rsid w:val="00F9042E"/>
    <w:pPr>
      <w:numPr>
        <w:numId w:val="13"/>
      </w:numPr>
      <w:ind w:left="720"/>
      <w:outlineLvl w:val="3"/>
    </w:pPr>
  </w:style>
  <w:style w:type="paragraph" w:styleId="Heading5">
    <w:name w:val="heading 5"/>
    <w:basedOn w:val="Heading4"/>
    <w:next w:val="Normal"/>
    <w:link w:val="Heading5Char"/>
    <w:unhideWhenUsed/>
    <w:qFormat/>
    <w:rsid w:val="003B2083"/>
    <w:pPr>
      <w:ind w:left="108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B2083"/>
    <w:pPr>
      <w:ind w:left="1440"/>
      <w:outlineLvl w:val="5"/>
    </w:pPr>
  </w:style>
  <w:style w:type="paragraph" w:styleId="Heading7">
    <w:name w:val="heading 7"/>
    <w:basedOn w:val="Heading6"/>
    <w:next w:val="Normal"/>
    <w:link w:val="Heading7Char"/>
    <w:unhideWhenUsed/>
    <w:qFormat/>
    <w:rsid w:val="003B2083"/>
    <w:pPr>
      <w:ind w:left="1800"/>
      <w:outlineLvl w:val="6"/>
    </w:pPr>
  </w:style>
  <w:style w:type="paragraph" w:styleId="Heading8">
    <w:name w:val="heading 8"/>
    <w:basedOn w:val="Heading7"/>
    <w:next w:val="Normal"/>
    <w:link w:val="Heading8Char"/>
    <w:unhideWhenUsed/>
    <w:qFormat/>
    <w:rsid w:val="003B2083"/>
    <w:pPr>
      <w:ind w:left="216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3B2083"/>
    <w:pPr>
      <w:ind w:left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basedOn w:val="DefaultParagraphFont"/>
    <w:uiPriority w:val="1"/>
    <w:qFormat/>
    <w:rsid w:val="00BE552A"/>
    <w:rPr>
      <w:position w:val="6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2083"/>
    <w:rPr>
      <w:rFonts w:ascii="Gill Sans MT" w:eastAsiaTheme="majorEastAsia" w:hAnsi="Gill Sans MT" w:cs="SBL BibLit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D4718"/>
    <w:rPr>
      <w:rFonts w:ascii="Gill Sans MT" w:eastAsiaTheme="majorEastAsia" w:hAnsi="Gill Sans MT" w:cs="SBL BibLit"/>
    </w:rPr>
  </w:style>
  <w:style w:type="character" w:customStyle="1" w:styleId="Heading4Char">
    <w:name w:val="Heading 4 Char"/>
    <w:basedOn w:val="DefaultParagraphFont"/>
    <w:link w:val="Heading4"/>
    <w:rsid w:val="00F9042E"/>
    <w:rPr>
      <w:rFonts w:ascii="Gill Sans MT" w:eastAsiaTheme="majorEastAsia" w:hAnsi="Gill Sans MT" w:cs="SBL BibLit"/>
    </w:rPr>
  </w:style>
  <w:style w:type="character" w:customStyle="1" w:styleId="Heading5Char">
    <w:name w:val="Heading 5 Char"/>
    <w:basedOn w:val="DefaultParagraphFont"/>
    <w:link w:val="Heading5"/>
    <w:rsid w:val="003B2083"/>
    <w:rPr>
      <w:rFonts w:ascii="Gill Sans MT" w:eastAsiaTheme="majorEastAsia" w:hAnsi="Gill Sans MT" w:cs="SBL BibLit"/>
    </w:rPr>
  </w:style>
  <w:style w:type="character" w:customStyle="1" w:styleId="Heading6Char">
    <w:name w:val="Heading 6 Char"/>
    <w:basedOn w:val="DefaultParagraphFont"/>
    <w:link w:val="Heading6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7Char">
    <w:name w:val="Heading 7 Char"/>
    <w:basedOn w:val="DefaultParagraphFont"/>
    <w:link w:val="Heading7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8Char">
    <w:name w:val="Heading 8 Char"/>
    <w:basedOn w:val="DefaultParagraphFont"/>
    <w:link w:val="Heading8"/>
    <w:uiPriority w:val="9"/>
    <w:rsid w:val="003B2083"/>
    <w:rPr>
      <w:rFonts w:ascii="Gill Sans MT" w:eastAsiaTheme="majorEastAsia" w:hAnsi="Gill Sans MT" w:cs="SBL BibLit"/>
    </w:rPr>
  </w:style>
  <w:style w:type="character" w:customStyle="1" w:styleId="Heading9Char">
    <w:name w:val="Heading 9 Char"/>
    <w:basedOn w:val="DefaultParagraphFont"/>
    <w:link w:val="Heading9"/>
    <w:uiPriority w:val="9"/>
    <w:rsid w:val="003B2083"/>
    <w:rPr>
      <w:rFonts w:ascii="Gill Sans MT" w:eastAsiaTheme="majorEastAsia" w:hAnsi="Gill Sans MT" w:cs="SBL BibLit"/>
    </w:rPr>
  </w:style>
  <w:style w:type="paragraph" w:customStyle="1" w:styleId="Author">
    <w:name w:val="Author"/>
    <w:basedOn w:val="Heading1"/>
    <w:next w:val="Normal"/>
    <w:qFormat/>
    <w:rsid w:val="00717DE1"/>
    <w:pPr>
      <w:keepNext/>
      <w:keepLines/>
      <w:numPr>
        <w:numId w:val="9"/>
      </w:numPr>
      <w:spacing w:line="480" w:lineRule="auto"/>
    </w:pPr>
    <w:rPr>
      <w:rFonts w:ascii="Times New Roman" w:hAnsi="Times New Roman" w:cs="Times New Roman"/>
      <w:sz w:val="28"/>
      <w:szCs w:val="32"/>
      <w:shd w:val="clear" w:color="auto" w:fill="FFFFFF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0F16E0"/>
    <w:rPr>
      <w:rFonts w:ascii="Gill Sans" w:eastAsia="Times New Roman" w:hAnsi="Gill Sans" w:cs="Gill Sans"/>
      <w:sz w:val="28"/>
      <w:szCs w:val="28"/>
      <w:lang w:val="sw" w:bidi="ar-SA"/>
    </w:rPr>
  </w:style>
  <w:style w:type="character" w:styleId="FootnoteReference">
    <w:name w:val="footnote reference"/>
    <w:basedOn w:val="DefaultParagraphFont"/>
    <w:semiHidden/>
    <w:rsid w:val="000F16E0"/>
    <w:rPr>
      <w:rFonts w:ascii="Gill Sans" w:hAnsi="Gill Sans" w:cs="Gill Sans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0F16E0"/>
    <w:pPr>
      <w:spacing w:after="0"/>
    </w:pPr>
    <w:rPr>
      <w:rFonts w:ascii="Gill Sans" w:eastAsia="Times New Roman" w:hAnsi="Gill Sans" w:cs="Times New Roman"/>
      <w:noProof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F16E0"/>
    <w:rPr>
      <w:rFonts w:ascii="Gill Sans" w:eastAsia="Times New Roman" w:hAnsi="Gill Sans" w:cs="Times New Roman"/>
      <w:noProof/>
      <w:sz w:val="20"/>
      <w:lang w:val="sw" w:bidi="ar-SA"/>
    </w:rPr>
  </w:style>
  <w:style w:type="paragraph" w:customStyle="1" w:styleId="Quotation">
    <w:name w:val="Quotation"/>
    <w:next w:val="Normal"/>
    <w:rsid w:val="000F16E0"/>
    <w:pPr>
      <w:spacing w:after="120"/>
      <w:ind w:left="720" w:right="720"/>
      <w:jc w:val="both"/>
    </w:pPr>
    <w:rPr>
      <w:rFonts w:ascii="Palatino" w:eastAsia="Times New Roman" w:hAnsi="Palatino" w:cs="Times New Roman"/>
      <w:szCs w:val="20"/>
      <w:lang w:bidi="ar-SA"/>
    </w:rPr>
  </w:style>
  <w:style w:type="paragraph" w:styleId="BodyTextIndent">
    <w:name w:val="Body Text Indent"/>
    <w:basedOn w:val="Normal"/>
    <w:link w:val="BodyTextIndentChar"/>
    <w:rsid w:val="008D4718"/>
    <w:pPr>
      <w:ind w:left="1080"/>
      <w:jc w:val="both"/>
    </w:pPr>
    <w:rPr>
      <w:rFonts w:ascii="Gentium Basic" w:eastAsia="Times New Roman" w:hAnsi="Gentium Basic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4718"/>
    <w:rPr>
      <w:rFonts w:ascii="Gentium Basic" w:eastAsia="Times New Roman" w:hAnsi="Gentium Basic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A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2ADF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262A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2ADF"/>
    <w:rPr>
      <w:rFonts w:ascii="Gill Sans MT" w:hAnsi="Gill Sans MT"/>
    </w:rPr>
  </w:style>
  <w:style w:type="character" w:styleId="Hyperlink">
    <w:name w:val="Hyperlink"/>
    <w:basedOn w:val="DefaultParagraphFont"/>
    <w:uiPriority w:val="99"/>
    <w:unhideWhenUsed/>
    <w:rsid w:val="00262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20A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D082C"/>
    <w:pPr>
      <w:spacing w:after="0"/>
      <w:ind w:left="360" w:hanging="360"/>
    </w:pPr>
  </w:style>
  <w:style w:type="paragraph" w:customStyle="1" w:styleId="heading">
    <w:name w:val="heading"/>
    <w:next w:val="Normal"/>
    <w:rsid w:val="00B074EB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11</cp:revision>
  <cp:lastPrinted>2024-08-29T10:55:00Z</cp:lastPrinted>
  <dcterms:created xsi:type="dcterms:W3CDTF">2018-10-30T12:46:00Z</dcterms:created>
  <dcterms:modified xsi:type="dcterms:W3CDTF">2024-09-24T14:05:00Z</dcterms:modified>
</cp:coreProperties>
</file>