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6032F" w14:textId="77777777" w:rsidR="001D461E" w:rsidRPr="00752C60" w:rsidRDefault="001D461E" w:rsidP="001D461E">
      <w:pPr>
        <w:pStyle w:val="heading"/>
        <w:pBdr>
          <w:bottom w:val="single" w:sz="4" w:space="1" w:color="auto"/>
        </w:pBdr>
        <w:spacing w:after="0"/>
        <w:rPr>
          <w:rFonts w:ascii="Gill Sans MT" w:hAnsi="Gill Sans MT"/>
          <w:b w:val="0"/>
          <w:bCs w:val="0"/>
          <w:sz w:val="24"/>
        </w:rPr>
      </w:pPr>
      <w:r w:rsidRPr="00752C60">
        <w:rPr>
          <w:rFonts w:ascii="Gill Sans MT" w:hAnsi="Gill Sans MT"/>
          <w:b w:val="0"/>
          <w:bCs w:val="0"/>
          <w:sz w:val="24"/>
        </w:rPr>
        <w:t>MOROGORO BIBLE COLLEGE</w:t>
      </w:r>
    </w:p>
    <w:p w14:paraId="203139BA" w14:textId="711D89B8" w:rsidR="001D461E" w:rsidRPr="00752C60" w:rsidRDefault="001D461E" w:rsidP="001D461E">
      <w:pPr>
        <w:pStyle w:val="Heading1"/>
        <w:rPr>
          <w:szCs w:val="24"/>
        </w:rPr>
      </w:pPr>
      <w:r w:rsidRPr="00752C60">
        <w:rPr>
          <w:szCs w:val="24"/>
        </w:rPr>
        <w:t>Overview of Matthew</w:t>
      </w:r>
    </w:p>
    <w:p w14:paraId="6DFCF709" w14:textId="6200DA3F" w:rsidR="001D461E" w:rsidRPr="00752C60" w:rsidRDefault="001D461E" w:rsidP="001D461E">
      <w:pPr>
        <w:pStyle w:val="Heading2"/>
        <w:rPr>
          <w:szCs w:val="30"/>
        </w:rPr>
      </w:pPr>
      <w:r w:rsidRPr="00752C60">
        <w:rPr>
          <w:szCs w:val="30"/>
        </w:rPr>
        <w:t>Setting the scene</w:t>
      </w:r>
    </w:p>
    <w:p w14:paraId="1C9E16A6" w14:textId="033762F4" w:rsidR="001D461E" w:rsidRPr="00752C60" w:rsidRDefault="001D461E" w:rsidP="001D461E">
      <w:pPr>
        <w:pStyle w:val="Heading3"/>
        <w:rPr>
          <w:sz w:val="24"/>
          <w:szCs w:val="28"/>
        </w:rPr>
      </w:pPr>
      <w:r w:rsidRPr="00752C60">
        <w:rPr>
          <w:sz w:val="24"/>
          <w:szCs w:val="28"/>
        </w:rPr>
        <w:t>Gospel genre and its implications</w:t>
      </w:r>
    </w:p>
    <w:p w14:paraId="2450F3B5" w14:textId="435D8D9B" w:rsidR="001D461E" w:rsidRPr="00752C60" w:rsidRDefault="001D461E" w:rsidP="001D461E">
      <w:pPr>
        <w:pStyle w:val="Heading4"/>
        <w:rPr>
          <w:sz w:val="24"/>
          <w:szCs w:val="28"/>
        </w:rPr>
      </w:pPr>
      <w:r w:rsidRPr="00752C60">
        <w:rPr>
          <w:sz w:val="24"/>
          <w:szCs w:val="28"/>
        </w:rPr>
        <w:t>Gospels as books about Jesus</w:t>
      </w:r>
      <w:r w:rsidR="00FB39FD" w:rsidRPr="00752C60">
        <w:rPr>
          <w:sz w:val="24"/>
          <w:szCs w:val="28"/>
        </w:rPr>
        <w:t xml:space="preserve"> (Richard Burridge)</w:t>
      </w:r>
    </w:p>
    <w:p w14:paraId="50A23FD8" w14:textId="542CD357" w:rsidR="001D461E" w:rsidRPr="00752C60" w:rsidRDefault="001D461E" w:rsidP="001D461E">
      <w:pPr>
        <w:pStyle w:val="Heading3"/>
        <w:rPr>
          <w:sz w:val="24"/>
          <w:szCs w:val="28"/>
        </w:rPr>
      </w:pPr>
      <w:r w:rsidRPr="00752C60">
        <w:rPr>
          <w:sz w:val="24"/>
          <w:szCs w:val="28"/>
        </w:rPr>
        <w:t>Gospel audience and its implications</w:t>
      </w:r>
    </w:p>
    <w:p w14:paraId="49915950" w14:textId="2976769A" w:rsidR="001D461E" w:rsidRPr="00752C60" w:rsidRDefault="00FB39FD" w:rsidP="001D461E">
      <w:pPr>
        <w:pStyle w:val="Heading4"/>
        <w:rPr>
          <w:sz w:val="24"/>
          <w:szCs w:val="28"/>
        </w:rPr>
      </w:pPr>
      <w:r w:rsidRPr="00752C60">
        <w:rPr>
          <w:sz w:val="24"/>
          <w:szCs w:val="28"/>
        </w:rPr>
        <w:t xml:space="preserve">Ricahrd </w:t>
      </w:r>
      <w:r w:rsidR="001D461E" w:rsidRPr="00752C60">
        <w:rPr>
          <w:sz w:val="24"/>
          <w:szCs w:val="28"/>
        </w:rPr>
        <w:t>Bauckham Gospels written for Chrsitian communites arou</w:t>
      </w:r>
      <w:r w:rsidR="006B0CBB" w:rsidRPr="00752C60">
        <w:rPr>
          <w:sz w:val="24"/>
          <w:szCs w:val="28"/>
        </w:rPr>
        <w:t>nd</w:t>
      </w:r>
      <w:r w:rsidR="001D461E" w:rsidRPr="00752C60">
        <w:rPr>
          <w:sz w:val="24"/>
          <w:szCs w:val="28"/>
        </w:rPr>
        <w:t xml:space="preserve"> the Mediterranean: three key arguments</w:t>
      </w:r>
    </w:p>
    <w:p w14:paraId="681C1C9D" w14:textId="51289B88" w:rsidR="001D461E" w:rsidRPr="00752C60" w:rsidRDefault="001D461E" w:rsidP="001D461E">
      <w:pPr>
        <w:pStyle w:val="Heading5"/>
        <w:rPr>
          <w:sz w:val="24"/>
          <w:szCs w:val="28"/>
        </w:rPr>
      </w:pPr>
      <w:r w:rsidRPr="00752C60">
        <w:rPr>
          <w:sz w:val="24"/>
          <w:szCs w:val="28"/>
        </w:rPr>
        <w:t>literary dependence among the Gospels</w:t>
      </w:r>
    </w:p>
    <w:p w14:paraId="1982A8FA" w14:textId="0367053D" w:rsidR="001D461E" w:rsidRPr="00752C60" w:rsidRDefault="001D461E" w:rsidP="001D461E">
      <w:pPr>
        <w:pStyle w:val="Heading5"/>
        <w:rPr>
          <w:sz w:val="24"/>
          <w:szCs w:val="28"/>
        </w:rPr>
      </w:pPr>
      <w:r w:rsidRPr="00752C60">
        <w:rPr>
          <w:sz w:val="24"/>
          <w:szCs w:val="28"/>
        </w:rPr>
        <w:t>the early churches were networks with regular communication, e.g.</w:t>
      </w:r>
      <w:r w:rsidR="00FB39FD" w:rsidRPr="00752C60">
        <w:rPr>
          <w:sz w:val="24"/>
          <w:szCs w:val="28"/>
        </w:rPr>
        <w:t> 1 Corinthians 16:1-4; 2 Corinthians 8–9; Romans 15:25-28; 1 Peter 5:9</w:t>
      </w:r>
    </w:p>
    <w:p w14:paraId="45327803" w14:textId="77777777" w:rsidR="001D461E" w:rsidRPr="00752C60" w:rsidRDefault="001D461E" w:rsidP="001D461E">
      <w:pPr>
        <w:pStyle w:val="Heading6"/>
        <w:rPr>
          <w:sz w:val="24"/>
          <w:szCs w:val="28"/>
        </w:rPr>
      </w:pPr>
      <w:r w:rsidRPr="00752C60">
        <w:rPr>
          <w:sz w:val="24"/>
          <w:szCs w:val="28"/>
        </w:rPr>
        <w:t>travel of Christian leaders: Peter, Barnabas, Silas, Apollos, Philip, Priscilla and Aquila, Phoebe (the deliverer of Romans)</w:t>
      </w:r>
    </w:p>
    <w:p w14:paraId="3C32ECF2" w14:textId="170857C3" w:rsidR="001D461E" w:rsidRPr="00752C60" w:rsidRDefault="001D461E" w:rsidP="001D461E">
      <w:pPr>
        <w:pStyle w:val="Heading6"/>
        <w:rPr>
          <w:sz w:val="24"/>
          <w:szCs w:val="28"/>
        </w:rPr>
      </w:pPr>
      <w:r w:rsidRPr="00752C60">
        <w:rPr>
          <w:sz w:val="24"/>
          <w:szCs w:val="28"/>
        </w:rPr>
        <w:t>letters sent from one church to another 1 Pet</w:t>
      </w:r>
      <w:r w:rsidR="00FB39FD" w:rsidRPr="00752C60">
        <w:rPr>
          <w:sz w:val="24"/>
          <w:szCs w:val="28"/>
        </w:rPr>
        <w:t>er</w:t>
      </w:r>
      <w:r w:rsidRPr="00752C60">
        <w:rPr>
          <w:sz w:val="24"/>
          <w:szCs w:val="28"/>
        </w:rPr>
        <w:t xml:space="preserve"> 5:13; 1 Clem</w:t>
      </w:r>
      <w:r w:rsidR="00FB39FD" w:rsidRPr="00752C60">
        <w:rPr>
          <w:sz w:val="24"/>
          <w:szCs w:val="28"/>
        </w:rPr>
        <w:t>ent</w:t>
      </w:r>
    </w:p>
    <w:p w14:paraId="08B8E24C" w14:textId="602E674C" w:rsidR="001D461E" w:rsidRPr="00752C60" w:rsidRDefault="001D461E" w:rsidP="001D461E">
      <w:pPr>
        <w:pStyle w:val="Heading5"/>
        <w:rPr>
          <w:sz w:val="24"/>
          <w:szCs w:val="28"/>
        </w:rPr>
      </w:pPr>
      <w:r w:rsidRPr="00752C60">
        <w:rPr>
          <w:sz w:val="24"/>
          <w:szCs w:val="28"/>
        </w:rPr>
        <w:t>conflict and some diversity among the early Christian communities</w:t>
      </w:r>
      <w:r w:rsidR="00FB39FD" w:rsidRPr="00752C60">
        <w:rPr>
          <w:sz w:val="24"/>
          <w:szCs w:val="28"/>
        </w:rPr>
        <w:t>,</w:t>
      </w:r>
      <w:r w:rsidR="00FB39FD" w:rsidRPr="00752C60">
        <w:rPr>
          <w:sz w:val="24"/>
          <w:szCs w:val="28"/>
        </w:rPr>
        <w:br/>
        <w:t>see e.g. Acts and Galatians, 1 Corinthians</w:t>
      </w:r>
    </w:p>
    <w:p w14:paraId="69F6FB7C" w14:textId="7B846A00" w:rsidR="001D461E" w:rsidRPr="00752C60" w:rsidRDefault="001D461E" w:rsidP="001D461E">
      <w:pPr>
        <w:pStyle w:val="Heading4"/>
        <w:rPr>
          <w:sz w:val="24"/>
          <w:szCs w:val="28"/>
        </w:rPr>
      </w:pPr>
      <w:r w:rsidRPr="00752C60">
        <w:rPr>
          <w:sz w:val="24"/>
          <w:szCs w:val="28"/>
        </w:rPr>
        <w:t>implications for older ideas of ‘</w:t>
      </w:r>
      <w:r w:rsidR="00FB39FD" w:rsidRPr="00752C60">
        <w:rPr>
          <w:sz w:val="24"/>
          <w:szCs w:val="28"/>
        </w:rPr>
        <w:t xml:space="preserve">Gospel </w:t>
      </w:r>
      <w:r w:rsidRPr="00752C60">
        <w:rPr>
          <w:sz w:val="24"/>
          <w:szCs w:val="28"/>
        </w:rPr>
        <w:t>communities’</w:t>
      </w:r>
    </w:p>
    <w:p w14:paraId="701F1403" w14:textId="79432351" w:rsidR="001D461E" w:rsidRPr="00752C60" w:rsidRDefault="001D461E" w:rsidP="001D461E">
      <w:pPr>
        <w:pStyle w:val="Heading2"/>
        <w:rPr>
          <w:szCs w:val="30"/>
          <w:lang w:bidi="en-US"/>
        </w:rPr>
      </w:pPr>
      <w:r w:rsidRPr="00752C60">
        <w:rPr>
          <w:szCs w:val="30"/>
          <w:lang w:bidi="en-US"/>
        </w:rPr>
        <w:t>Structure</w:t>
      </w:r>
    </w:p>
    <w:p w14:paraId="734FADB3" w14:textId="67C77A9D" w:rsidR="001D461E" w:rsidRPr="00752C60" w:rsidRDefault="001D461E" w:rsidP="001D461E">
      <w:pPr>
        <w:pStyle w:val="Heading3"/>
        <w:rPr>
          <w:sz w:val="24"/>
          <w:szCs w:val="28"/>
        </w:rPr>
      </w:pPr>
      <w:r w:rsidRPr="00752C60">
        <w:rPr>
          <w:sz w:val="24"/>
          <w:szCs w:val="28"/>
        </w:rPr>
        <w:t>beginning and end</w:t>
      </w:r>
    </w:p>
    <w:p w14:paraId="52C79A8C" w14:textId="1FAEC739" w:rsidR="001D461E" w:rsidRPr="00752C60" w:rsidRDefault="001D461E" w:rsidP="001D461E">
      <w:pPr>
        <w:pStyle w:val="Heading4"/>
        <w:rPr>
          <w:sz w:val="24"/>
          <w:szCs w:val="28"/>
        </w:rPr>
      </w:pPr>
      <w:r w:rsidRPr="00752C60">
        <w:rPr>
          <w:sz w:val="24"/>
          <w:szCs w:val="28"/>
        </w:rPr>
        <w:t xml:space="preserve">1:1 ‘The book of the </w:t>
      </w:r>
      <w:r w:rsidRPr="00752C60">
        <w:rPr>
          <w:i/>
          <w:iCs w:val="0"/>
          <w:sz w:val="24"/>
          <w:szCs w:val="28"/>
        </w:rPr>
        <w:t>genesis</w:t>
      </w:r>
      <w:r w:rsidRPr="00752C60">
        <w:rPr>
          <w:sz w:val="24"/>
          <w:szCs w:val="28"/>
        </w:rPr>
        <w:t xml:space="preserve"> of Jesus the Messiah, son of David, son of Abraham’</w:t>
      </w:r>
    </w:p>
    <w:p w14:paraId="4E80C3B3" w14:textId="305A32D0" w:rsidR="001D461E" w:rsidRPr="00752C60" w:rsidRDefault="001D461E" w:rsidP="001D461E">
      <w:pPr>
        <w:pStyle w:val="Heading5"/>
        <w:rPr>
          <w:sz w:val="24"/>
          <w:szCs w:val="28"/>
        </w:rPr>
      </w:pPr>
      <w:r w:rsidRPr="00752C60">
        <w:rPr>
          <w:sz w:val="24"/>
          <w:szCs w:val="28"/>
        </w:rPr>
        <w:t>genealogy 1:2-17 —in 3 x 14 generations = 6 x 7</w:t>
      </w:r>
    </w:p>
    <w:p w14:paraId="3CE097DF" w14:textId="7F68F099" w:rsidR="001D461E" w:rsidRPr="00752C60" w:rsidRDefault="001D461E" w:rsidP="001D461E">
      <w:pPr>
        <w:pStyle w:val="Heading5"/>
        <w:rPr>
          <w:sz w:val="24"/>
          <w:szCs w:val="28"/>
        </w:rPr>
      </w:pPr>
      <w:r w:rsidRPr="00752C60">
        <w:rPr>
          <w:sz w:val="24"/>
          <w:szCs w:val="28"/>
        </w:rPr>
        <w:t>Emmanuel = God is with us 1:23</w:t>
      </w:r>
    </w:p>
    <w:p w14:paraId="0F2F2ACB" w14:textId="77E3243A" w:rsidR="001D461E" w:rsidRPr="00752C60" w:rsidRDefault="001D461E" w:rsidP="001D461E">
      <w:pPr>
        <w:pStyle w:val="Heading4"/>
        <w:keepNext/>
        <w:rPr>
          <w:sz w:val="24"/>
          <w:szCs w:val="28"/>
        </w:rPr>
      </w:pPr>
      <w:r w:rsidRPr="00752C60">
        <w:rPr>
          <w:sz w:val="24"/>
          <w:szCs w:val="28"/>
        </w:rPr>
        <w:t>28:20 ‘I am with you always, to the end of the age’</w:t>
      </w:r>
    </w:p>
    <w:p w14:paraId="4D2EE876" w14:textId="552CECDA" w:rsidR="001D461E" w:rsidRPr="00752C60" w:rsidRDefault="001D461E" w:rsidP="001D461E">
      <w:pPr>
        <w:pStyle w:val="Heading3"/>
        <w:rPr>
          <w:rFonts w:cs="Avenir Next Medium"/>
          <w:sz w:val="24"/>
          <w:szCs w:val="72"/>
          <w:lang w:val="en-US" w:eastAsia="en-GB"/>
        </w:rPr>
      </w:pPr>
      <w:r w:rsidRPr="00752C60">
        <w:rPr>
          <w:sz w:val="24"/>
          <w:szCs w:val="28"/>
        </w:rPr>
        <w:t>a key phrase which marks transitions</w:t>
      </w:r>
      <w:r w:rsidR="00FB39FD" w:rsidRPr="00752C60">
        <w:rPr>
          <w:sz w:val="24"/>
          <w:szCs w:val="28"/>
        </w:rPr>
        <w:t>:</w:t>
      </w:r>
      <w:r w:rsidRPr="00752C60">
        <w:rPr>
          <w:sz w:val="24"/>
          <w:szCs w:val="28"/>
        </w:rPr>
        <w:t xml:space="preserve"> </w:t>
      </w:r>
      <w:bookmarkStart w:id="0" w:name="_Hlk7290865"/>
      <w:bookmarkStart w:id="1" w:name="_Hlk115874894"/>
      <w:r w:rsidRPr="00752C60">
        <w:rPr>
          <w:rFonts w:cs="SBL BibLit"/>
          <w:iCs w:val="0"/>
          <w:sz w:val="24"/>
          <w:szCs w:val="72"/>
          <w:lang w:val="en-US" w:eastAsia="en-GB"/>
        </w:rPr>
        <w:t>apo tote</w:t>
      </w:r>
      <w:r w:rsidRPr="00752C60">
        <w:rPr>
          <w:rFonts w:cs="SBL BibLit"/>
          <w:sz w:val="24"/>
          <w:szCs w:val="72"/>
          <w:lang w:val="en-US" w:eastAsia="en-GB"/>
        </w:rPr>
        <w:t xml:space="preserve"> </w:t>
      </w:r>
      <w:bookmarkEnd w:id="0"/>
      <w:bookmarkEnd w:id="1"/>
      <w:r w:rsidR="00FB39FD" w:rsidRPr="00752C60">
        <w:rPr>
          <w:rFonts w:cs="SBL BibLit"/>
          <w:sz w:val="24"/>
          <w:szCs w:val="72"/>
          <w:lang w:val="en-US" w:eastAsia="en-GB"/>
        </w:rPr>
        <w:t xml:space="preserve">= </w:t>
      </w:r>
      <w:r w:rsidRPr="00752C60">
        <w:rPr>
          <w:rFonts w:cs="Avenir Next Medium"/>
          <w:sz w:val="24"/>
          <w:szCs w:val="72"/>
          <w:lang w:val="en-US" w:eastAsia="en-GB"/>
        </w:rPr>
        <w:t>‘from that time on’</w:t>
      </w:r>
    </w:p>
    <w:p w14:paraId="1B98D98D" w14:textId="2361927B" w:rsidR="001D461E" w:rsidRPr="00752C60" w:rsidRDefault="001D461E" w:rsidP="001D461E">
      <w:pPr>
        <w:pStyle w:val="Heading4"/>
        <w:rPr>
          <w:sz w:val="24"/>
          <w:szCs w:val="28"/>
          <w:lang w:val="en-US" w:eastAsia="en-GB"/>
        </w:rPr>
      </w:pPr>
      <w:r w:rsidRPr="00752C60">
        <w:rPr>
          <w:sz w:val="24"/>
          <w:szCs w:val="28"/>
          <w:lang w:val="en-US" w:eastAsia="en-GB"/>
        </w:rPr>
        <w:t xml:space="preserve">4:17 </w:t>
      </w:r>
      <w:r w:rsidR="00FB39FD" w:rsidRPr="00752C60">
        <w:rPr>
          <w:sz w:val="24"/>
          <w:szCs w:val="28"/>
          <w:lang w:val="en-US" w:eastAsia="en-GB"/>
        </w:rPr>
        <w:t>; 16:21 (with 16:16)</w:t>
      </w:r>
    </w:p>
    <w:p w14:paraId="6765DB15" w14:textId="713D408A" w:rsidR="001D461E" w:rsidRPr="00752C60" w:rsidRDefault="001D461E" w:rsidP="001D461E">
      <w:pPr>
        <w:pStyle w:val="Heading4"/>
        <w:rPr>
          <w:sz w:val="24"/>
          <w:szCs w:val="28"/>
          <w:lang w:val="en-US" w:eastAsia="en-GB"/>
        </w:rPr>
      </w:pPr>
      <w:r w:rsidRPr="00752C60">
        <w:rPr>
          <w:sz w:val="24"/>
          <w:szCs w:val="28"/>
          <w:lang w:val="en-US" w:eastAsia="en-GB"/>
        </w:rPr>
        <w:t>three major parts</w:t>
      </w:r>
    </w:p>
    <w:p w14:paraId="4992AF10" w14:textId="55C5C73B" w:rsidR="001D461E" w:rsidRPr="00752C60" w:rsidRDefault="001D461E" w:rsidP="001D461E">
      <w:pPr>
        <w:pStyle w:val="Heading5"/>
        <w:rPr>
          <w:sz w:val="24"/>
          <w:szCs w:val="28"/>
          <w:lang w:val="en-US" w:eastAsia="en-GB"/>
        </w:rPr>
      </w:pPr>
      <w:r w:rsidRPr="00752C60">
        <w:rPr>
          <w:sz w:val="24"/>
          <w:szCs w:val="28"/>
          <w:lang w:val="en-US" w:eastAsia="en-GB"/>
        </w:rPr>
        <w:t>preparation 1:1–4:16</w:t>
      </w:r>
    </w:p>
    <w:p w14:paraId="1B52CB03" w14:textId="1F7913BA" w:rsidR="001D461E" w:rsidRPr="00752C60" w:rsidRDefault="001D461E" w:rsidP="001D461E">
      <w:pPr>
        <w:pStyle w:val="Heading5"/>
        <w:rPr>
          <w:sz w:val="24"/>
          <w:szCs w:val="28"/>
          <w:lang w:val="en-US" w:eastAsia="en-GB"/>
        </w:rPr>
      </w:pPr>
      <w:r w:rsidRPr="00752C60">
        <w:rPr>
          <w:sz w:val="24"/>
          <w:szCs w:val="28"/>
          <w:lang w:val="en-US" w:eastAsia="en-GB"/>
        </w:rPr>
        <w:t>Jesus’ life and ministry in Galilee 4:17–16:20</w:t>
      </w:r>
    </w:p>
    <w:p w14:paraId="369ADC2E" w14:textId="4863C59D" w:rsidR="001D461E" w:rsidRPr="00752C60" w:rsidRDefault="001D461E" w:rsidP="001D461E">
      <w:pPr>
        <w:pStyle w:val="Heading5"/>
        <w:rPr>
          <w:sz w:val="24"/>
          <w:szCs w:val="28"/>
          <w:lang w:val="en-US" w:eastAsia="en-GB"/>
        </w:rPr>
      </w:pPr>
      <w:r w:rsidRPr="00752C60">
        <w:rPr>
          <w:sz w:val="24"/>
          <w:szCs w:val="28"/>
          <w:lang w:val="en-US" w:eastAsia="en-GB"/>
        </w:rPr>
        <w:t>from Galilee south to Jerusalem and the cross and resurrection 16:21–28:20</w:t>
      </w:r>
    </w:p>
    <w:p w14:paraId="6DFDAA66" w14:textId="36A0E870" w:rsidR="001D461E" w:rsidRPr="00752C60" w:rsidRDefault="001D461E" w:rsidP="001D461E">
      <w:pPr>
        <w:pStyle w:val="Heading6"/>
        <w:rPr>
          <w:sz w:val="24"/>
          <w:szCs w:val="28"/>
          <w:lang w:val="en-US" w:eastAsia="en-GB"/>
        </w:rPr>
      </w:pPr>
      <w:r w:rsidRPr="00752C60">
        <w:rPr>
          <w:sz w:val="24"/>
          <w:szCs w:val="28"/>
          <w:lang w:val="en-US" w:eastAsia="en-GB"/>
        </w:rPr>
        <w:t>note also transition at 26:16 ‘From that time on (</w:t>
      </w:r>
      <w:r w:rsidRPr="00752C60">
        <w:rPr>
          <w:rFonts w:cs="SBL BibLit"/>
          <w:i/>
          <w:sz w:val="24"/>
          <w:szCs w:val="72"/>
          <w:lang w:val="en-US" w:eastAsia="en-GB"/>
        </w:rPr>
        <w:t>apo tote</w:t>
      </w:r>
      <w:r w:rsidRPr="00752C60">
        <w:rPr>
          <w:rFonts w:cs="SBL BibLit"/>
          <w:sz w:val="24"/>
          <w:szCs w:val="72"/>
          <w:lang w:val="en-US" w:eastAsia="en-GB"/>
        </w:rPr>
        <w:t>)</w:t>
      </w:r>
      <w:r w:rsidRPr="00752C60">
        <w:rPr>
          <w:sz w:val="24"/>
          <w:szCs w:val="28"/>
          <w:lang w:val="en-US" w:eastAsia="en-GB"/>
        </w:rPr>
        <w:t xml:space="preserve"> [Judas] began seeking an opportunity to betrary [Jesus]’</w:t>
      </w:r>
    </w:p>
    <w:p w14:paraId="377EF527" w14:textId="5601D758" w:rsidR="001D461E" w:rsidRPr="00752C60" w:rsidRDefault="001D461E" w:rsidP="00752C60">
      <w:pPr>
        <w:pStyle w:val="Heading3"/>
        <w:keepNext/>
        <w:rPr>
          <w:sz w:val="24"/>
          <w:szCs w:val="28"/>
        </w:rPr>
      </w:pPr>
      <w:r w:rsidRPr="00752C60">
        <w:rPr>
          <w:sz w:val="24"/>
          <w:szCs w:val="28"/>
        </w:rPr>
        <w:lastRenderedPageBreak/>
        <w:t>five blocks of teaching</w:t>
      </w:r>
    </w:p>
    <w:p w14:paraId="1C8FBACD" w14:textId="55E1CF64" w:rsidR="001D461E" w:rsidRPr="00752C60" w:rsidRDefault="001D461E" w:rsidP="00752C60">
      <w:pPr>
        <w:pStyle w:val="Heading4"/>
        <w:keepNext/>
        <w:rPr>
          <w:sz w:val="24"/>
          <w:szCs w:val="72"/>
          <w:lang w:val="en-US" w:eastAsia="en-GB"/>
        </w:rPr>
      </w:pPr>
      <w:r w:rsidRPr="00752C60">
        <w:rPr>
          <w:sz w:val="24"/>
          <w:szCs w:val="28"/>
        </w:rPr>
        <w:t>each ends with some variation on ‘when Jesus had finished (teaching, etc.)’</w:t>
      </w:r>
      <w:bookmarkStart w:id="2" w:name="_Hlk115875095"/>
      <w:r w:rsidRPr="00752C60">
        <w:rPr>
          <w:sz w:val="24"/>
          <w:szCs w:val="72"/>
          <w:lang w:val="en-US" w:eastAsia="en-GB"/>
        </w:rPr>
        <w:t xml:space="preserve"> </w:t>
      </w:r>
      <w:bookmarkEnd w:id="2"/>
      <w:r w:rsidRPr="00752C60">
        <w:rPr>
          <w:sz w:val="24"/>
          <w:szCs w:val="72"/>
          <w:lang w:val="en-US" w:eastAsia="en-GB"/>
        </w:rPr>
        <w:t>7:28; 11:1; 13:53; 19:1; 26:1</w:t>
      </w:r>
    </w:p>
    <w:p w14:paraId="50FE17F3" w14:textId="1ECA77DD" w:rsidR="001D461E" w:rsidRPr="00752C60" w:rsidRDefault="001D461E" w:rsidP="00752C60">
      <w:pPr>
        <w:pStyle w:val="Heading4"/>
        <w:keepNext/>
        <w:rPr>
          <w:sz w:val="24"/>
          <w:szCs w:val="28"/>
          <w:lang w:val="en-US" w:eastAsia="en-GB"/>
        </w:rPr>
      </w:pPr>
      <w:r w:rsidRPr="00752C60">
        <w:rPr>
          <w:sz w:val="24"/>
          <w:szCs w:val="28"/>
          <w:lang w:val="en-US" w:eastAsia="en-GB"/>
        </w:rPr>
        <w:t>5–7 the ‘sermon on the mount’—the kingdom of heaven’s manifesto</w:t>
      </w:r>
    </w:p>
    <w:p w14:paraId="3EE99813" w14:textId="58651454" w:rsidR="001D461E" w:rsidRPr="00752C60" w:rsidRDefault="001D461E" w:rsidP="00752C60">
      <w:pPr>
        <w:pStyle w:val="Heading4"/>
        <w:keepNext/>
        <w:rPr>
          <w:sz w:val="24"/>
          <w:szCs w:val="28"/>
          <w:lang w:val="en-US" w:eastAsia="en-GB"/>
        </w:rPr>
      </w:pPr>
      <w:r w:rsidRPr="00752C60">
        <w:rPr>
          <w:sz w:val="24"/>
          <w:szCs w:val="28"/>
          <w:lang w:val="en-US" w:eastAsia="en-GB"/>
        </w:rPr>
        <w:t>10 mission discourse as Jesus sends disciples out</w:t>
      </w:r>
    </w:p>
    <w:p w14:paraId="227BDFBB" w14:textId="38C9B973" w:rsidR="001D461E" w:rsidRPr="00752C60" w:rsidRDefault="001D461E" w:rsidP="001D461E">
      <w:pPr>
        <w:pStyle w:val="Heading4"/>
        <w:rPr>
          <w:sz w:val="24"/>
          <w:szCs w:val="28"/>
          <w:lang w:val="en-US" w:eastAsia="en-GB"/>
        </w:rPr>
      </w:pPr>
      <w:r w:rsidRPr="00752C60">
        <w:rPr>
          <w:sz w:val="24"/>
          <w:szCs w:val="28"/>
          <w:lang w:val="en-US" w:eastAsia="en-GB"/>
        </w:rPr>
        <w:t>13 cluster of parables</w:t>
      </w:r>
    </w:p>
    <w:p w14:paraId="0542BFB6" w14:textId="2DDC4FF0" w:rsidR="001D461E" w:rsidRPr="00752C60" w:rsidRDefault="001D461E" w:rsidP="001D461E">
      <w:pPr>
        <w:pStyle w:val="Heading4"/>
        <w:rPr>
          <w:sz w:val="24"/>
          <w:szCs w:val="28"/>
          <w:lang w:val="en-US" w:eastAsia="en-GB"/>
        </w:rPr>
      </w:pPr>
      <w:r w:rsidRPr="00752C60">
        <w:rPr>
          <w:sz w:val="24"/>
          <w:szCs w:val="28"/>
          <w:lang w:val="en-US" w:eastAsia="en-GB"/>
        </w:rPr>
        <w:t>18 life in the community of Jesus-followers</w:t>
      </w:r>
    </w:p>
    <w:p w14:paraId="6CC15420" w14:textId="77F377E3" w:rsidR="001D461E" w:rsidRPr="00752C60" w:rsidRDefault="001D461E" w:rsidP="001D461E">
      <w:pPr>
        <w:pStyle w:val="Heading4"/>
        <w:rPr>
          <w:sz w:val="24"/>
          <w:szCs w:val="28"/>
          <w:lang w:val="en-US" w:eastAsia="en-GB"/>
        </w:rPr>
      </w:pPr>
      <w:r w:rsidRPr="00752C60">
        <w:rPr>
          <w:sz w:val="24"/>
          <w:szCs w:val="28"/>
          <w:lang w:val="en-US" w:eastAsia="en-GB"/>
        </w:rPr>
        <w:t>24–25 the fall of Jerusalem and future judgement</w:t>
      </w:r>
    </w:p>
    <w:p w14:paraId="4FC53381" w14:textId="524B272A" w:rsidR="001D461E" w:rsidRPr="00752C60" w:rsidRDefault="001D461E" w:rsidP="001D461E">
      <w:pPr>
        <w:pStyle w:val="Heading4"/>
        <w:rPr>
          <w:sz w:val="24"/>
          <w:szCs w:val="28"/>
        </w:rPr>
      </w:pPr>
      <w:r w:rsidRPr="00752C60">
        <w:rPr>
          <w:sz w:val="24"/>
          <w:szCs w:val="28"/>
        </w:rPr>
        <w:t>B. W. Bacon (1918) suggested that Jesus is presented as a new Moses, with five blocks of teaching like the Pentateuch</w:t>
      </w:r>
    </w:p>
    <w:p w14:paraId="5B55BAA5" w14:textId="282A5F16" w:rsidR="001D461E" w:rsidRPr="00752C60" w:rsidRDefault="001D461E" w:rsidP="001D461E">
      <w:pPr>
        <w:pStyle w:val="Heading2"/>
        <w:keepNext/>
        <w:rPr>
          <w:szCs w:val="22"/>
        </w:rPr>
      </w:pPr>
      <w:r w:rsidRPr="00752C60">
        <w:rPr>
          <w:szCs w:val="22"/>
        </w:rPr>
        <w:t>The OT in Matthew</w:t>
      </w:r>
    </w:p>
    <w:p w14:paraId="02E64388" w14:textId="7C8E86E3" w:rsidR="001D461E" w:rsidRPr="00752C60" w:rsidRDefault="001D461E" w:rsidP="001D461E">
      <w:pPr>
        <w:pStyle w:val="Heading3"/>
        <w:keepNext/>
        <w:rPr>
          <w:i w:val="0"/>
          <w:iCs w:val="0"/>
          <w:sz w:val="24"/>
        </w:rPr>
      </w:pPr>
      <w:r w:rsidRPr="00752C60">
        <w:rPr>
          <w:iCs w:val="0"/>
          <w:sz w:val="24"/>
        </w:rPr>
        <w:t>Richard Hays: ‘reading backwards’</w:t>
      </w:r>
    </w:p>
    <w:p w14:paraId="56B967FC" w14:textId="30F83235" w:rsidR="001D461E" w:rsidRPr="00752C60" w:rsidRDefault="001D461E" w:rsidP="001D461E">
      <w:pPr>
        <w:pStyle w:val="Heading4"/>
        <w:keepNext/>
        <w:keepLines/>
        <w:rPr>
          <w:sz w:val="24"/>
        </w:rPr>
      </w:pPr>
      <w:r w:rsidRPr="00752C60">
        <w:rPr>
          <w:i/>
          <w:iCs w:val="0"/>
          <w:sz w:val="24"/>
        </w:rPr>
        <w:t>figural interpretation</w:t>
      </w:r>
      <w:r w:rsidRPr="00752C60">
        <w:rPr>
          <w:sz w:val="24"/>
        </w:rPr>
        <w:t xml:space="preserve">—reading the OT retrospectively, and seeing it through the evangelists’ eyes </w:t>
      </w:r>
      <w:bookmarkStart w:id="3" w:name="_Hlk177655598"/>
      <w:r w:rsidRPr="00752C60">
        <w:rPr>
          <w:sz w:val="24"/>
        </w:rPr>
        <w:t xml:space="preserve">‘...a connection between two events or persons in such a way that the first signifies not only itself but also the second, while the second involves or fulfils the first.’ </w:t>
      </w:r>
      <w:bookmarkEnd w:id="3"/>
      <w:r w:rsidRPr="00752C60">
        <w:rPr>
          <w:sz w:val="24"/>
        </w:rPr>
        <w:t xml:space="preserve">(Eric Auerbach, quoted Hays, </w:t>
      </w:r>
      <w:r w:rsidRPr="00752C60">
        <w:rPr>
          <w:i/>
          <w:sz w:val="24"/>
        </w:rPr>
        <w:t>Reading Backwards</w:t>
      </w:r>
      <w:r w:rsidRPr="00752C60">
        <w:rPr>
          <w:sz w:val="24"/>
        </w:rPr>
        <w:t>, 2)</w:t>
      </w:r>
    </w:p>
    <w:p w14:paraId="21D71581" w14:textId="63470F9C" w:rsidR="001D461E" w:rsidRPr="00752C60" w:rsidRDefault="001D461E" w:rsidP="001D461E">
      <w:pPr>
        <w:pStyle w:val="Heading5"/>
        <w:rPr>
          <w:sz w:val="24"/>
        </w:rPr>
      </w:pPr>
      <w:r w:rsidRPr="00752C60">
        <w:rPr>
          <w:sz w:val="24"/>
        </w:rPr>
        <w:t>so we learn to read the OT by reading backwards from the Gospels and letting them teach us how to read the OT</w:t>
      </w:r>
    </w:p>
    <w:p w14:paraId="5360B002" w14:textId="382ECE7B" w:rsidR="001D461E" w:rsidRPr="00752C60" w:rsidRDefault="001D461E" w:rsidP="001D461E">
      <w:pPr>
        <w:pStyle w:val="Heading5"/>
        <w:rPr>
          <w:sz w:val="24"/>
        </w:rPr>
      </w:pPr>
      <w:r w:rsidRPr="00752C60">
        <w:rPr>
          <w:sz w:val="24"/>
        </w:rPr>
        <w:t xml:space="preserve">and we learn to read the Gospels by reading forwards from the OT </w:t>
      </w:r>
    </w:p>
    <w:p w14:paraId="3F4D14C5" w14:textId="76B4135B" w:rsidR="001D461E" w:rsidRPr="00752C60" w:rsidRDefault="001D461E" w:rsidP="001D461E">
      <w:pPr>
        <w:pStyle w:val="Heading4"/>
        <w:rPr>
          <w:sz w:val="24"/>
        </w:rPr>
      </w:pPr>
      <w:r w:rsidRPr="00752C60">
        <w:rPr>
          <w:sz w:val="24"/>
        </w:rPr>
        <w:t>metalepsis: seeing brief quotations as frequently inviting us to read whole OT passages and sometimes whole OT patterns (e.g. the exodus) in the light of Jesus—an idea introduced by C. H. Dodd in his work in the 1950s</w:t>
      </w:r>
    </w:p>
    <w:p w14:paraId="47996458" w14:textId="75577F9E" w:rsidR="001D461E" w:rsidRPr="00752C60" w:rsidRDefault="001D461E" w:rsidP="001D461E">
      <w:pPr>
        <w:pStyle w:val="Heading3"/>
        <w:rPr>
          <w:i w:val="0"/>
          <w:iCs w:val="0"/>
          <w:sz w:val="24"/>
        </w:rPr>
      </w:pPr>
      <w:r w:rsidRPr="00752C60">
        <w:rPr>
          <w:iCs w:val="0"/>
          <w:sz w:val="24"/>
        </w:rPr>
        <w:t>Matthew providing an ‘annotated study Bible’ (Hays)</w:t>
      </w:r>
    </w:p>
    <w:p w14:paraId="62AB6F90" w14:textId="496F2E5C" w:rsidR="001D461E" w:rsidRPr="00752C60" w:rsidRDefault="001D461E" w:rsidP="001D461E">
      <w:pPr>
        <w:pStyle w:val="Heading4"/>
        <w:rPr>
          <w:sz w:val="24"/>
        </w:rPr>
      </w:pPr>
      <w:r w:rsidRPr="00752C60">
        <w:rPr>
          <w:sz w:val="24"/>
        </w:rPr>
        <w:t xml:space="preserve">Mark 2:17 —&gt; </w:t>
      </w:r>
      <w:r w:rsidR="00B43C24" w:rsidRPr="00752C60">
        <w:rPr>
          <w:sz w:val="24"/>
        </w:rPr>
        <w:t xml:space="preserve">Matthew </w:t>
      </w:r>
      <w:r w:rsidRPr="00752C60">
        <w:rPr>
          <w:sz w:val="24"/>
        </w:rPr>
        <w:t xml:space="preserve">9:12-13, </w:t>
      </w:r>
      <w:r w:rsidR="00FB39FD" w:rsidRPr="00752C60">
        <w:rPr>
          <w:sz w:val="24"/>
        </w:rPr>
        <w:t>note</w:t>
      </w:r>
      <w:r w:rsidRPr="00752C60">
        <w:rPr>
          <w:sz w:val="24"/>
        </w:rPr>
        <w:t xml:space="preserve"> quotation from Hos</w:t>
      </w:r>
      <w:r w:rsidR="00FB39FD" w:rsidRPr="00752C60">
        <w:rPr>
          <w:sz w:val="24"/>
        </w:rPr>
        <w:t>ea</w:t>
      </w:r>
      <w:r w:rsidRPr="00752C60">
        <w:rPr>
          <w:sz w:val="24"/>
        </w:rPr>
        <w:t xml:space="preserve"> 6:6</w:t>
      </w:r>
    </w:p>
    <w:p w14:paraId="65E3E138" w14:textId="753A67E6" w:rsidR="001D461E" w:rsidRPr="00752C60" w:rsidRDefault="001D461E" w:rsidP="001D461E">
      <w:pPr>
        <w:pStyle w:val="Heading4"/>
        <w:rPr>
          <w:sz w:val="24"/>
        </w:rPr>
      </w:pPr>
      <w:r w:rsidRPr="00752C60">
        <w:rPr>
          <w:sz w:val="24"/>
        </w:rPr>
        <w:t xml:space="preserve">Mark 2:25-28 —&gt; </w:t>
      </w:r>
      <w:r w:rsidR="00B43C24" w:rsidRPr="00752C60">
        <w:rPr>
          <w:sz w:val="24"/>
        </w:rPr>
        <w:t xml:space="preserve">Matthew </w:t>
      </w:r>
      <w:r w:rsidRPr="00752C60">
        <w:rPr>
          <w:sz w:val="24"/>
        </w:rPr>
        <w:t xml:space="preserve">12:4-8, </w:t>
      </w:r>
      <w:r w:rsidR="00FB39FD" w:rsidRPr="00752C60">
        <w:rPr>
          <w:sz w:val="24"/>
        </w:rPr>
        <w:t xml:space="preserve">note </w:t>
      </w:r>
      <w:r w:rsidRPr="00752C60">
        <w:rPr>
          <w:sz w:val="24"/>
        </w:rPr>
        <w:t>quotation from Hos</w:t>
      </w:r>
      <w:r w:rsidR="00FB39FD" w:rsidRPr="00752C60">
        <w:rPr>
          <w:sz w:val="24"/>
        </w:rPr>
        <w:t>ea</w:t>
      </w:r>
      <w:r w:rsidRPr="00752C60">
        <w:rPr>
          <w:sz w:val="24"/>
        </w:rPr>
        <w:t xml:space="preserve"> 6:6 (v 7) and the comment about something greater than the temple (v 6)</w:t>
      </w:r>
    </w:p>
    <w:p w14:paraId="72440F7C" w14:textId="08FADE06" w:rsidR="001D461E" w:rsidRPr="00752C60" w:rsidRDefault="001D461E" w:rsidP="001D461E">
      <w:pPr>
        <w:pStyle w:val="Heading5"/>
        <w:rPr>
          <w:sz w:val="24"/>
        </w:rPr>
      </w:pPr>
      <w:r w:rsidRPr="00752C60">
        <w:rPr>
          <w:sz w:val="24"/>
        </w:rPr>
        <w:t>Hos</w:t>
      </w:r>
      <w:r w:rsidR="00FB39FD" w:rsidRPr="00752C60">
        <w:rPr>
          <w:sz w:val="24"/>
        </w:rPr>
        <w:t>ea</w:t>
      </w:r>
      <w:r w:rsidRPr="00752C60">
        <w:rPr>
          <w:sz w:val="24"/>
        </w:rPr>
        <w:t xml:space="preserve"> 6:6 introduces mercy as a ‘hermeneutical lens’ (Hays) for reading the requirements of the law. cf. 23:23 the ‘weightier matters’ are ‘justice and </w:t>
      </w:r>
      <w:r w:rsidRPr="00752C60">
        <w:rPr>
          <w:i/>
          <w:iCs/>
          <w:sz w:val="24"/>
        </w:rPr>
        <w:t>mercy</w:t>
      </w:r>
      <w:r w:rsidRPr="00752C60">
        <w:rPr>
          <w:sz w:val="24"/>
        </w:rPr>
        <w:t xml:space="preserve"> and faith’</w:t>
      </w:r>
    </w:p>
    <w:p w14:paraId="381308B3" w14:textId="62FE7B72" w:rsidR="001D461E" w:rsidRPr="00752C60" w:rsidRDefault="001D461E" w:rsidP="001D461E">
      <w:pPr>
        <w:pStyle w:val="Heading4"/>
        <w:rPr>
          <w:sz w:val="24"/>
        </w:rPr>
      </w:pPr>
      <w:r w:rsidRPr="00752C60">
        <w:rPr>
          <w:sz w:val="24"/>
        </w:rPr>
        <w:t xml:space="preserve">Mark 11:3-6 —&gt; </w:t>
      </w:r>
      <w:r w:rsidR="00B43C24" w:rsidRPr="00752C60">
        <w:rPr>
          <w:sz w:val="24"/>
        </w:rPr>
        <w:t xml:space="preserve">Matthew </w:t>
      </w:r>
      <w:r w:rsidRPr="00752C60">
        <w:rPr>
          <w:sz w:val="24"/>
        </w:rPr>
        <w:t xml:space="preserve">21:3-6, </w:t>
      </w:r>
      <w:r w:rsidR="00FB39FD" w:rsidRPr="00752C60">
        <w:rPr>
          <w:sz w:val="24"/>
        </w:rPr>
        <w:t>note</w:t>
      </w:r>
      <w:r w:rsidRPr="00752C60">
        <w:rPr>
          <w:sz w:val="24"/>
        </w:rPr>
        <w:t xml:space="preserve"> quotation from Zech</w:t>
      </w:r>
      <w:r w:rsidR="00FB39FD" w:rsidRPr="00752C60">
        <w:rPr>
          <w:sz w:val="24"/>
        </w:rPr>
        <w:t>ariah</w:t>
      </w:r>
      <w:r w:rsidRPr="00752C60">
        <w:rPr>
          <w:sz w:val="24"/>
        </w:rPr>
        <w:t xml:space="preserve"> 9:9 (v 5)</w:t>
      </w:r>
    </w:p>
    <w:p w14:paraId="4D419038" w14:textId="04097D23" w:rsidR="001D461E" w:rsidRPr="00752C60" w:rsidRDefault="001D461E" w:rsidP="001D461E">
      <w:pPr>
        <w:pStyle w:val="Heading4"/>
        <w:rPr>
          <w:sz w:val="24"/>
        </w:rPr>
      </w:pPr>
      <w:r w:rsidRPr="00752C60">
        <w:rPr>
          <w:sz w:val="24"/>
        </w:rPr>
        <w:t xml:space="preserve">Mark 13:14a —&gt; </w:t>
      </w:r>
      <w:r w:rsidR="00B43C24" w:rsidRPr="00752C60">
        <w:rPr>
          <w:sz w:val="24"/>
        </w:rPr>
        <w:t xml:space="preserve">Matthew </w:t>
      </w:r>
      <w:r w:rsidRPr="00752C60">
        <w:rPr>
          <w:sz w:val="24"/>
        </w:rPr>
        <w:t xml:space="preserve">24:15 adds that the abomination is standing ‘in the holy place’ (i.e. the temple) and clarifies that the prophet is Daniel </w:t>
      </w:r>
    </w:p>
    <w:p w14:paraId="6746A256" w14:textId="7B21809A" w:rsidR="001D461E" w:rsidRPr="00752C60" w:rsidRDefault="001D461E" w:rsidP="001D461E">
      <w:pPr>
        <w:pStyle w:val="Heading3"/>
        <w:rPr>
          <w:i w:val="0"/>
          <w:iCs w:val="0"/>
          <w:sz w:val="24"/>
        </w:rPr>
      </w:pPr>
      <w:r w:rsidRPr="00752C60">
        <w:rPr>
          <w:i w:val="0"/>
          <w:iCs w:val="0"/>
          <w:sz w:val="24"/>
        </w:rPr>
        <w:t>Jesus as Emmanuel 1:23 (Isa</w:t>
      </w:r>
      <w:r w:rsidR="00FB39FD" w:rsidRPr="00752C60">
        <w:rPr>
          <w:i w:val="0"/>
          <w:iCs w:val="0"/>
          <w:sz w:val="24"/>
        </w:rPr>
        <w:t>iah</w:t>
      </w:r>
      <w:r w:rsidRPr="00752C60">
        <w:rPr>
          <w:i w:val="0"/>
          <w:iCs w:val="0"/>
          <w:sz w:val="24"/>
        </w:rPr>
        <w:t xml:space="preserve"> 7:14); 28:20 (saw before)—a</w:t>
      </w:r>
      <w:r w:rsidR="00FB39FD" w:rsidRPr="00752C60">
        <w:rPr>
          <w:i w:val="0"/>
          <w:iCs w:val="0"/>
          <w:sz w:val="24"/>
        </w:rPr>
        <w:t>n</w:t>
      </w:r>
      <w:r w:rsidRPr="00752C60">
        <w:rPr>
          <w:i w:val="0"/>
          <w:iCs w:val="0"/>
          <w:sz w:val="24"/>
        </w:rPr>
        <w:t>d 18:20 ‘where two or three are gathered, I am there’, which reflects situation after Jesus’ return to heaven</w:t>
      </w:r>
    </w:p>
    <w:p w14:paraId="1BCEAFF6" w14:textId="1050CC98" w:rsidR="001D461E" w:rsidRPr="00752C60" w:rsidRDefault="001D461E" w:rsidP="001D461E">
      <w:pPr>
        <w:pStyle w:val="Heading3"/>
        <w:keepNext/>
        <w:rPr>
          <w:i w:val="0"/>
          <w:iCs w:val="0"/>
          <w:sz w:val="24"/>
          <w:szCs w:val="20"/>
        </w:rPr>
      </w:pPr>
      <w:r w:rsidRPr="00752C60">
        <w:rPr>
          <w:iCs w:val="0"/>
          <w:sz w:val="24"/>
          <w:szCs w:val="20"/>
        </w:rPr>
        <w:t>use of ‘authorial voiceovers’ (Hays) in formula quotations</w:t>
      </w:r>
    </w:p>
    <w:p w14:paraId="6341275D" w14:textId="77777777" w:rsidR="001D461E" w:rsidRPr="00752C60" w:rsidRDefault="001D461E" w:rsidP="001D461E">
      <w:pPr>
        <w:pStyle w:val="Heading4"/>
        <w:rPr>
          <w:sz w:val="24"/>
          <w:szCs w:val="20"/>
        </w:rPr>
      </w:pPr>
      <w:r w:rsidRPr="00752C60">
        <w:rPr>
          <w:sz w:val="24"/>
          <w:szCs w:val="20"/>
        </w:rPr>
        <w:t>‘This took place to fulfill that which was spoken through the prophet...’  1:22-23; 2:15, 17-18, 23; 4:14-16; 8:17; 12:17-21; 13:35; 21:4-5; 27:9 (cf. also 2:5-6; 3:3; 13:14-15)</w:t>
      </w:r>
    </w:p>
    <w:p w14:paraId="55900110" w14:textId="507665BC" w:rsidR="001D461E" w:rsidRPr="00752C60" w:rsidRDefault="001D461E" w:rsidP="001D461E">
      <w:pPr>
        <w:pStyle w:val="Heading4"/>
        <w:keepNext/>
        <w:rPr>
          <w:sz w:val="24"/>
          <w:szCs w:val="20"/>
        </w:rPr>
      </w:pPr>
      <w:r w:rsidRPr="00752C60">
        <w:rPr>
          <w:sz w:val="24"/>
          <w:szCs w:val="20"/>
        </w:rPr>
        <w:t>e.g. out of Egypt 2:13-15 (Hos</w:t>
      </w:r>
      <w:r w:rsidR="00FB39FD" w:rsidRPr="00752C60">
        <w:rPr>
          <w:sz w:val="24"/>
          <w:szCs w:val="20"/>
        </w:rPr>
        <w:t>ea</w:t>
      </w:r>
      <w:r w:rsidRPr="00752C60">
        <w:rPr>
          <w:sz w:val="24"/>
          <w:szCs w:val="20"/>
        </w:rPr>
        <w:t xml:space="preserve"> 11:1</w:t>
      </w:r>
      <w:r w:rsidR="00FB39FD" w:rsidRPr="00752C60">
        <w:rPr>
          <w:sz w:val="24"/>
          <w:szCs w:val="20"/>
        </w:rPr>
        <w:t>; cf. Exodus 4:22-23</w:t>
      </w:r>
      <w:r w:rsidRPr="00752C60">
        <w:rPr>
          <w:sz w:val="24"/>
          <w:szCs w:val="20"/>
        </w:rPr>
        <w:t>)</w:t>
      </w:r>
    </w:p>
    <w:p w14:paraId="34EE94F5" w14:textId="5F54F2E8" w:rsidR="00FB39FD" w:rsidRPr="00752C60" w:rsidRDefault="001D461E" w:rsidP="00FB39FD">
      <w:pPr>
        <w:pStyle w:val="Heading5"/>
        <w:rPr>
          <w:iCs/>
          <w:szCs w:val="30"/>
        </w:rPr>
      </w:pPr>
      <w:r w:rsidRPr="00752C60">
        <w:rPr>
          <w:sz w:val="24"/>
          <w:szCs w:val="20"/>
        </w:rPr>
        <w:t>Hos</w:t>
      </w:r>
      <w:r w:rsidR="00FB39FD" w:rsidRPr="00752C60">
        <w:rPr>
          <w:sz w:val="24"/>
          <w:szCs w:val="20"/>
        </w:rPr>
        <w:t>ea</w:t>
      </w:r>
      <w:r w:rsidRPr="00752C60">
        <w:rPr>
          <w:sz w:val="24"/>
          <w:szCs w:val="20"/>
        </w:rPr>
        <w:t xml:space="preserve"> 11</w:t>
      </w:r>
      <w:r w:rsidR="00FB39FD" w:rsidRPr="00752C60">
        <w:rPr>
          <w:sz w:val="24"/>
          <w:szCs w:val="20"/>
        </w:rPr>
        <w:t>:9-1</w:t>
      </w:r>
      <w:r w:rsidR="00752C60">
        <w:rPr>
          <w:sz w:val="24"/>
          <w:szCs w:val="20"/>
        </w:rPr>
        <w:t>1</w:t>
      </w:r>
    </w:p>
    <w:p w14:paraId="22564F9A" w14:textId="1C1035D9" w:rsidR="001D461E" w:rsidRPr="00752C60" w:rsidRDefault="001D461E" w:rsidP="00FB39FD">
      <w:pPr>
        <w:pStyle w:val="Heading2"/>
        <w:rPr>
          <w:iCs/>
          <w:szCs w:val="30"/>
        </w:rPr>
      </w:pPr>
      <w:r w:rsidRPr="00752C60">
        <w:rPr>
          <w:szCs w:val="30"/>
        </w:rPr>
        <w:lastRenderedPageBreak/>
        <w:t>Matthew and the Jewish people</w:t>
      </w:r>
    </w:p>
    <w:p w14:paraId="64388582" w14:textId="4DED2087" w:rsidR="001D461E" w:rsidRPr="00752C60" w:rsidRDefault="001D461E" w:rsidP="001D461E">
      <w:pPr>
        <w:pStyle w:val="Heading3"/>
        <w:rPr>
          <w:sz w:val="24"/>
          <w:szCs w:val="28"/>
        </w:rPr>
      </w:pPr>
      <w:r w:rsidRPr="00752C60">
        <w:rPr>
          <w:sz w:val="24"/>
          <w:szCs w:val="28"/>
        </w:rPr>
        <w:t>Matthew is steeped in Judaism</w:t>
      </w:r>
    </w:p>
    <w:p w14:paraId="6766BFC4" w14:textId="056376CC" w:rsidR="001D461E" w:rsidRPr="00752C60" w:rsidRDefault="001D461E" w:rsidP="001D461E">
      <w:pPr>
        <w:pStyle w:val="Heading4"/>
        <w:rPr>
          <w:sz w:val="24"/>
          <w:szCs w:val="28"/>
        </w:rPr>
      </w:pPr>
      <w:r w:rsidRPr="00752C60">
        <w:rPr>
          <w:sz w:val="24"/>
          <w:szCs w:val="28"/>
        </w:rPr>
        <w:t>Jesus is interpreted by Matthew through Jewish categories</w:t>
      </w:r>
    </w:p>
    <w:p w14:paraId="6BD79F7D" w14:textId="1EF7CB77" w:rsidR="001D461E" w:rsidRPr="00752C60" w:rsidRDefault="001D461E" w:rsidP="001D461E">
      <w:pPr>
        <w:pStyle w:val="Heading5"/>
        <w:rPr>
          <w:sz w:val="24"/>
          <w:szCs w:val="28"/>
        </w:rPr>
      </w:pPr>
      <w:r w:rsidRPr="00752C60">
        <w:rPr>
          <w:sz w:val="24"/>
          <w:szCs w:val="28"/>
        </w:rPr>
        <w:t>‘the kingdom of the heavens’</w:t>
      </w:r>
    </w:p>
    <w:p w14:paraId="4A0E5DB8" w14:textId="34BFD236" w:rsidR="001D461E" w:rsidRPr="00752C60" w:rsidRDefault="001D461E" w:rsidP="001D461E">
      <w:pPr>
        <w:pStyle w:val="Heading5"/>
        <w:rPr>
          <w:sz w:val="24"/>
          <w:szCs w:val="28"/>
        </w:rPr>
      </w:pPr>
      <w:r w:rsidRPr="00752C60">
        <w:rPr>
          <w:sz w:val="24"/>
          <w:szCs w:val="28"/>
        </w:rPr>
        <w:t>18:17 ‘let him be to you as a gentile’</w:t>
      </w:r>
    </w:p>
    <w:p w14:paraId="242E377C" w14:textId="2116472E" w:rsidR="001D461E" w:rsidRPr="00752C60" w:rsidRDefault="001D461E" w:rsidP="001D461E">
      <w:pPr>
        <w:pStyle w:val="Heading5"/>
        <w:rPr>
          <w:sz w:val="24"/>
          <w:szCs w:val="28"/>
        </w:rPr>
      </w:pPr>
      <w:r w:rsidRPr="00752C60">
        <w:rPr>
          <w:sz w:val="24"/>
          <w:szCs w:val="28"/>
        </w:rPr>
        <w:t xml:space="preserve">10:5-6 the mission of Jesus’ disciples </w:t>
      </w:r>
      <w:r w:rsidR="00FB39FD" w:rsidRPr="00752C60">
        <w:rPr>
          <w:sz w:val="24"/>
          <w:szCs w:val="28"/>
        </w:rPr>
        <w:t xml:space="preserve">only </w:t>
      </w:r>
      <w:r w:rsidRPr="00752C60">
        <w:rPr>
          <w:sz w:val="24"/>
          <w:szCs w:val="28"/>
        </w:rPr>
        <w:t>to ‘the lost sheep of the house of Israel’</w:t>
      </w:r>
    </w:p>
    <w:p w14:paraId="1C134925" w14:textId="73FA8A06" w:rsidR="001D461E" w:rsidRPr="00752C60" w:rsidRDefault="001D461E" w:rsidP="001D461E">
      <w:pPr>
        <w:pStyle w:val="Heading4"/>
        <w:rPr>
          <w:sz w:val="24"/>
          <w:szCs w:val="28"/>
        </w:rPr>
      </w:pPr>
      <w:r w:rsidRPr="00752C60">
        <w:rPr>
          <w:sz w:val="24"/>
          <w:szCs w:val="28"/>
        </w:rPr>
        <w:t>use of</w:t>
      </w:r>
      <w:r w:rsidR="005B6902" w:rsidRPr="00752C60">
        <w:rPr>
          <w:sz w:val="24"/>
          <w:szCs w:val="28"/>
        </w:rPr>
        <w:t xml:space="preserve"> (OT)</w:t>
      </w:r>
      <w:r w:rsidRPr="00752C60">
        <w:rPr>
          <w:sz w:val="24"/>
          <w:szCs w:val="28"/>
        </w:rPr>
        <w:t xml:space="preserve"> Scripture</w:t>
      </w:r>
    </w:p>
    <w:p w14:paraId="2AE9D3A7" w14:textId="7C99ACB5" w:rsidR="001D461E" w:rsidRPr="00752C60" w:rsidRDefault="001D461E" w:rsidP="001D461E">
      <w:pPr>
        <w:pStyle w:val="Heading5"/>
        <w:rPr>
          <w:sz w:val="24"/>
          <w:szCs w:val="28"/>
        </w:rPr>
      </w:pPr>
      <w:r w:rsidRPr="00752C60">
        <w:rPr>
          <w:sz w:val="24"/>
          <w:szCs w:val="28"/>
        </w:rPr>
        <w:t>strong statement about validity of the law 5:17-19</w:t>
      </w:r>
    </w:p>
    <w:p w14:paraId="676984E2" w14:textId="2E839A9C" w:rsidR="001D461E" w:rsidRPr="00752C60" w:rsidRDefault="001D461E" w:rsidP="001D461E">
      <w:pPr>
        <w:pStyle w:val="Heading5"/>
        <w:rPr>
          <w:sz w:val="24"/>
          <w:szCs w:val="28"/>
        </w:rPr>
      </w:pPr>
      <w:r w:rsidRPr="00752C60">
        <w:rPr>
          <w:sz w:val="24"/>
          <w:szCs w:val="28"/>
        </w:rPr>
        <w:t>formula quotations</w:t>
      </w:r>
    </w:p>
    <w:p w14:paraId="561BBC6C" w14:textId="09CF1A15" w:rsidR="001D461E" w:rsidRPr="00752C60" w:rsidRDefault="001D461E" w:rsidP="001D461E">
      <w:pPr>
        <w:pStyle w:val="Heading5"/>
        <w:rPr>
          <w:sz w:val="24"/>
          <w:szCs w:val="28"/>
        </w:rPr>
      </w:pPr>
      <w:r w:rsidRPr="00752C60">
        <w:rPr>
          <w:sz w:val="24"/>
          <w:szCs w:val="28"/>
        </w:rPr>
        <w:t>Jesus’ obedience to the law</w:t>
      </w:r>
    </w:p>
    <w:p w14:paraId="011871C6" w14:textId="69284F13" w:rsidR="001D461E" w:rsidRPr="00752C60" w:rsidRDefault="001D461E" w:rsidP="001D461E">
      <w:pPr>
        <w:pStyle w:val="Heading6"/>
        <w:rPr>
          <w:sz w:val="24"/>
          <w:szCs w:val="28"/>
        </w:rPr>
      </w:pPr>
      <w:r w:rsidRPr="00752C60">
        <w:rPr>
          <w:sz w:val="24"/>
          <w:szCs w:val="28"/>
        </w:rPr>
        <w:t>he fasts 4:2</w:t>
      </w:r>
    </w:p>
    <w:p w14:paraId="21D17A0B" w14:textId="6EB57F48" w:rsidR="001D461E" w:rsidRPr="00752C60" w:rsidRDefault="001D461E" w:rsidP="001D461E">
      <w:pPr>
        <w:pStyle w:val="Heading6"/>
        <w:rPr>
          <w:sz w:val="24"/>
          <w:szCs w:val="28"/>
        </w:rPr>
      </w:pPr>
      <w:r w:rsidRPr="00752C60">
        <w:rPr>
          <w:sz w:val="24"/>
          <w:szCs w:val="28"/>
        </w:rPr>
        <w:t>he has ‘fringes’ on his outer garment 14:36</w:t>
      </w:r>
    </w:p>
    <w:p w14:paraId="7C43CBEA" w14:textId="0AA36048" w:rsidR="001D461E" w:rsidRPr="00752C60" w:rsidRDefault="001D461E" w:rsidP="001D461E">
      <w:pPr>
        <w:pStyle w:val="Heading6"/>
        <w:rPr>
          <w:sz w:val="24"/>
          <w:szCs w:val="28"/>
        </w:rPr>
      </w:pPr>
      <w:r w:rsidRPr="00752C60">
        <w:rPr>
          <w:sz w:val="24"/>
          <w:szCs w:val="28"/>
        </w:rPr>
        <w:t>he pays the temple tax 17:24-27</w:t>
      </w:r>
    </w:p>
    <w:p w14:paraId="4FF2C622" w14:textId="38B165E0" w:rsidR="001D461E" w:rsidRPr="00752C60" w:rsidRDefault="001D461E" w:rsidP="001D461E">
      <w:pPr>
        <w:pStyle w:val="Heading4"/>
        <w:keepNext/>
        <w:rPr>
          <w:sz w:val="24"/>
          <w:szCs w:val="28"/>
        </w:rPr>
      </w:pPr>
      <w:r w:rsidRPr="00752C60">
        <w:rPr>
          <w:sz w:val="24"/>
          <w:szCs w:val="28"/>
        </w:rPr>
        <w:t>Jesus as the climax of Israel’s history</w:t>
      </w:r>
    </w:p>
    <w:p w14:paraId="2FA7DAA6" w14:textId="77777777" w:rsidR="001D461E" w:rsidRPr="00752C60" w:rsidRDefault="001D461E" w:rsidP="001D461E">
      <w:pPr>
        <w:pStyle w:val="Heading5"/>
        <w:rPr>
          <w:sz w:val="24"/>
          <w:szCs w:val="28"/>
        </w:rPr>
      </w:pPr>
      <w:r w:rsidRPr="00752C60">
        <w:rPr>
          <w:sz w:val="24"/>
          <w:szCs w:val="28"/>
        </w:rPr>
        <w:t>genealogy, etc. 1:2-17</w:t>
      </w:r>
    </w:p>
    <w:p w14:paraId="557BD30B" w14:textId="76170938" w:rsidR="001D461E" w:rsidRPr="00752C60" w:rsidRDefault="001D461E" w:rsidP="001D461E">
      <w:pPr>
        <w:pStyle w:val="Heading4"/>
        <w:rPr>
          <w:sz w:val="24"/>
          <w:szCs w:val="28"/>
        </w:rPr>
      </w:pPr>
      <w:r w:rsidRPr="00752C60">
        <w:rPr>
          <w:sz w:val="24"/>
          <w:szCs w:val="28"/>
        </w:rPr>
        <w:t>‘righteousness’ as ethical 3:15; 5:20; 6:1; 21:32; 23:29, 35</w:t>
      </w:r>
    </w:p>
    <w:p w14:paraId="0A5C2471" w14:textId="77777777" w:rsidR="001D461E" w:rsidRPr="00752C60" w:rsidRDefault="001D461E" w:rsidP="001D461E">
      <w:pPr>
        <w:pStyle w:val="Heading4"/>
        <w:rPr>
          <w:sz w:val="24"/>
          <w:szCs w:val="28"/>
        </w:rPr>
      </w:pPr>
      <w:r w:rsidRPr="00752C60">
        <w:rPr>
          <w:sz w:val="24"/>
          <w:szCs w:val="28"/>
        </w:rPr>
        <w:t>this suggests to most that Matthew is a Jewish believer</w:t>
      </w:r>
    </w:p>
    <w:p w14:paraId="0BEEB58E" w14:textId="714D5E0E" w:rsidR="001D461E" w:rsidRPr="00752C60" w:rsidRDefault="001D461E" w:rsidP="001D461E">
      <w:pPr>
        <w:pStyle w:val="Heading3"/>
        <w:rPr>
          <w:sz w:val="24"/>
          <w:szCs w:val="28"/>
        </w:rPr>
      </w:pPr>
      <w:r w:rsidRPr="00752C60">
        <w:rPr>
          <w:sz w:val="24"/>
          <w:szCs w:val="28"/>
        </w:rPr>
        <w:t>yet Matthew has some of the strongest anti-Jewish language in the NT</w:t>
      </w:r>
    </w:p>
    <w:p w14:paraId="5FB7CC65" w14:textId="401E2750" w:rsidR="001D461E" w:rsidRPr="00752C60" w:rsidRDefault="001D461E" w:rsidP="001D461E">
      <w:pPr>
        <w:pStyle w:val="Heading4"/>
        <w:rPr>
          <w:sz w:val="24"/>
          <w:szCs w:val="28"/>
        </w:rPr>
      </w:pPr>
      <w:r w:rsidRPr="00752C60">
        <w:rPr>
          <w:sz w:val="24"/>
          <w:szCs w:val="28"/>
        </w:rPr>
        <w:t xml:space="preserve">criticism of the scribes and the Pharisees </w:t>
      </w:r>
      <w:r w:rsidR="00B43C24" w:rsidRPr="00752C60">
        <w:rPr>
          <w:sz w:val="24"/>
          <w:szCs w:val="28"/>
        </w:rPr>
        <w:t xml:space="preserve">Matthew </w:t>
      </w:r>
      <w:r w:rsidRPr="00752C60">
        <w:rPr>
          <w:sz w:val="24"/>
          <w:szCs w:val="28"/>
        </w:rPr>
        <w:t>23</w:t>
      </w:r>
    </w:p>
    <w:p w14:paraId="2929274B" w14:textId="5FD6F503" w:rsidR="001D461E" w:rsidRPr="00752C60" w:rsidRDefault="001D461E" w:rsidP="001D461E">
      <w:pPr>
        <w:pStyle w:val="Heading4"/>
        <w:rPr>
          <w:sz w:val="24"/>
          <w:szCs w:val="28"/>
        </w:rPr>
      </w:pPr>
      <w:r w:rsidRPr="00752C60">
        <w:rPr>
          <w:sz w:val="24"/>
          <w:szCs w:val="28"/>
        </w:rPr>
        <w:t xml:space="preserve">the uniqely Matthean saying of the crowds ‘His blood be on us and our children’ 27:25, which has been </w:t>
      </w:r>
      <w:r w:rsidR="00283F75" w:rsidRPr="00752C60">
        <w:rPr>
          <w:sz w:val="24"/>
          <w:szCs w:val="28"/>
        </w:rPr>
        <w:t>mis</w:t>
      </w:r>
      <w:r w:rsidRPr="00752C60">
        <w:rPr>
          <w:sz w:val="24"/>
          <w:szCs w:val="28"/>
        </w:rPr>
        <w:t>used by Christians to identify the Jews as a race as ‘Christ killers’</w:t>
      </w:r>
    </w:p>
    <w:p w14:paraId="2AD5319A" w14:textId="548262D5" w:rsidR="001D461E" w:rsidRPr="00752C60" w:rsidRDefault="001D461E" w:rsidP="001D461E">
      <w:pPr>
        <w:pStyle w:val="Heading4"/>
        <w:rPr>
          <w:sz w:val="24"/>
          <w:szCs w:val="28"/>
        </w:rPr>
      </w:pPr>
      <w:r w:rsidRPr="00752C60">
        <w:rPr>
          <w:sz w:val="24"/>
          <w:szCs w:val="28"/>
        </w:rPr>
        <w:t>Matthew speaks of ‘</w:t>
      </w:r>
      <w:r w:rsidRPr="00752C60">
        <w:rPr>
          <w:i/>
          <w:iCs w:val="0"/>
          <w:sz w:val="24"/>
          <w:szCs w:val="28"/>
        </w:rPr>
        <w:t>their</w:t>
      </w:r>
      <w:r w:rsidRPr="00752C60">
        <w:rPr>
          <w:sz w:val="24"/>
          <w:szCs w:val="28"/>
        </w:rPr>
        <w:t xml:space="preserve"> synagogues’ 4:23; 9:35; 10:17</w:t>
      </w:r>
    </w:p>
    <w:p w14:paraId="4FDCB41D" w14:textId="10A803F5" w:rsidR="001D461E" w:rsidRPr="00752C60" w:rsidRDefault="001D461E" w:rsidP="00FB39FD">
      <w:pPr>
        <w:pStyle w:val="Heading4"/>
        <w:keepNext/>
        <w:rPr>
          <w:sz w:val="24"/>
          <w:szCs w:val="28"/>
        </w:rPr>
      </w:pPr>
      <w:r w:rsidRPr="00752C60">
        <w:rPr>
          <w:sz w:val="24"/>
          <w:szCs w:val="28"/>
        </w:rPr>
        <w:t xml:space="preserve"> ‘the Jews’ believed the story that Jesus’ body was stolen 28:15</w:t>
      </w:r>
    </w:p>
    <w:p w14:paraId="60F6AE33" w14:textId="4D25FE81" w:rsidR="001D461E" w:rsidRPr="00752C60" w:rsidRDefault="001D461E" w:rsidP="001D461E">
      <w:pPr>
        <w:pStyle w:val="Heading4"/>
        <w:rPr>
          <w:sz w:val="24"/>
          <w:szCs w:val="28"/>
        </w:rPr>
      </w:pPr>
      <w:r w:rsidRPr="00752C60">
        <w:rPr>
          <w:sz w:val="24"/>
          <w:szCs w:val="28"/>
        </w:rPr>
        <w:t xml:space="preserve">vineyard </w:t>
      </w:r>
      <w:r w:rsidR="00FB39FD" w:rsidRPr="00752C60">
        <w:rPr>
          <w:sz w:val="24"/>
          <w:szCs w:val="28"/>
        </w:rPr>
        <w:t>will</w:t>
      </w:r>
      <w:r w:rsidRPr="00752C60">
        <w:rPr>
          <w:sz w:val="24"/>
          <w:szCs w:val="28"/>
        </w:rPr>
        <w:t xml:space="preserve"> be given to ‘a nation which will produce the fruits of the kingdom’ 21:43</w:t>
      </w:r>
    </w:p>
    <w:p w14:paraId="7285C96B" w14:textId="44F019D2" w:rsidR="001D461E" w:rsidRPr="00752C60" w:rsidRDefault="001D461E" w:rsidP="001D461E">
      <w:pPr>
        <w:pStyle w:val="Heading3"/>
        <w:rPr>
          <w:sz w:val="24"/>
          <w:szCs w:val="28"/>
        </w:rPr>
      </w:pPr>
      <w:r w:rsidRPr="00752C60">
        <w:rPr>
          <w:sz w:val="24"/>
          <w:szCs w:val="28"/>
        </w:rPr>
        <w:t>tension of Judaism vs being outside Judaism</w:t>
      </w:r>
    </w:p>
    <w:p w14:paraId="118D077C" w14:textId="4A1B67F4" w:rsidR="001D461E" w:rsidRPr="00752C60" w:rsidRDefault="001D461E" w:rsidP="001D461E">
      <w:pPr>
        <w:pStyle w:val="Heading4"/>
        <w:rPr>
          <w:sz w:val="24"/>
          <w:szCs w:val="28"/>
        </w:rPr>
      </w:pPr>
      <w:r w:rsidRPr="00752C60">
        <w:rPr>
          <w:sz w:val="24"/>
          <w:szCs w:val="28"/>
        </w:rPr>
        <w:t>much of critique of Jewish leaders is no stronger than that of the prophets, e.g. Ezek</w:t>
      </w:r>
      <w:r w:rsidR="0085291A" w:rsidRPr="00752C60">
        <w:rPr>
          <w:sz w:val="24"/>
          <w:szCs w:val="28"/>
        </w:rPr>
        <w:t>iel</w:t>
      </w:r>
      <w:r w:rsidRPr="00752C60">
        <w:rPr>
          <w:sz w:val="24"/>
          <w:szCs w:val="28"/>
        </w:rPr>
        <w:t xml:space="preserve"> 34 re shepherds of Israel; Jer</w:t>
      </w:r>
      <w:r w:rsidR="0085291A" w:rsidRPr="00752C60">
        <w:rPr>
          <w:sz w:val="24"/>
          <w:szCs w:val="28"/>
        </w:rPr>
        <w:t>emiah</w:t>
      </w:r>
      <w:r w:rsidRPr="00752C60">
        <w:rPr>
          <w:sz w:val="24"/>
          <w:szCs w:val="28"/>
        </w:rPr>
        <w:t xml:space="preserve"> 7 re temple</w:t>
      </w:r>
    </w:p>
    <w:p w14:paraId="6A64CC07" w14:textId="5EA4B260" w:rsidR="001D461E" w:rsidRPr="00752C60" w:rsidRDefault="001D461E" w:rsidP="001D461E">
      <w:pPr>
        <w:pStyle w:val="Heading4"/>
        <w:rPr>
          <w:sz w:val="24"/>
          <w:szCs w:val="28"/>
        </w:rPr>
      </w:pPr>
      <w:r w:rsidRPr="00752C60">
        <w:rPr>
          <w:sz w:val="24"/>
          <w:szCs w:val="28"/>
        </w:rPr>
        <w:t xml:space="preserve">many scholars see this as fitting Syria, perhaps Antioch, where first mixed Jew-Gentile church existed Acts 11:20-26—first argued by </w:t>
      </w:r>
      <w:r w:rsidR="00FB39FD" w:rsidRPr="00752C60">
        <w:rPr>
          <w:sz w:val="24"/>
          <w:szCs w:val="28"/>
        </w:rPr>
        <w:t xml:space="preserve">B. H. </w:t>
      </w:r>
      <w:r w:rsidRPr="00752C60">
        <w:rPr>
          <w:sz w:val="24"/>
          <w:szCs w:val="28"/>
        </w:rPr>
        <w:t>Streeter</w:t>
      </w:r>
    </w:p>
    <w:p w14:paraId="37F41A49" w14:textId="77777777" w:rsidR="001D461E" w:rsidRPr="00752C60" w:rsidRDefault="001D461E" w:rsidP="001D461E">
      <w:pPr>
        <w:pStyle w:val="Heading5"/>
        <w:rPr>
          <w:sz w:val="24"/>
          <w:szCs w:val="28"/>
        </w:rPr>
      </w:pPr>
      <w:r w:rsidRPr="00752C60">
        <w:rPr>
          <w:sz w:val="24"/>
          <w:szCs w:val="28"/>
        </w:rPr>
        <w:t>but could equally be in Palestine</w:t>
      </w:r>
    </w:p>
    <w:p w14:paraId="0508B8F2" w14:textId="14216F96" w:rsidR="001D461E" w:rsidRPr="00752C60" w:rsidRDefault="001D461E" w:rsidP="001D461E">
      <w:pPr>
        <w:pStyle w:val="Heading4"/>
        <w:rPr>
          <w:sz w:val="24"/>
          <w:szCs w:val="28"/>
        </w:rPr>
      </w:pPr>
      <w:r w:rsidRPr="00752C60">
        <w:rPr>
          <w:sz w:val="24"/>
          <w:szCs w:val="28"/>
        </w:rPr>
        <w:t>tensions outlined would be true well before AD 70, not only after</w:t>
      </w:r>
    </w:p>
    <w:p w14:paraId="37507C44" w14:textId="13901C70" w:rsidR="00F847F7" w:rsidRPr="00752C60" w:rsidRDefault="00F847F7" w:rsidP="00C830E6">
      <w:pPr>
        <w:pStyle w:val="Heading5"/>
        <w:numPr>
          <w:ilvl w:val="0"/>
          <w:numId w:val="0"/>
        </w:numPr>
        <w:rPr>
          <w:sz w:val="24"/>
          <w:szCs w:val="20"/>
        </w:rPr>
      </w:pPr>
    </w:p>
    <w:sectPr w:rsidR="00F847F7" w:rsidRPr="00752C60" w:rsidSect="001D461E">
      <w:headerReference w:type="even" r:id="rId7"/>
      <w:headerReference w:type="default" r:id="rId8"/>
      <w:footerReference w:type="even" r:id="rId9"/>
      <w:footerReference w:type="default" r:id="rId10"/>
      <w:headerReference w:type="first" r:id="rId11"/>
      <w:footerReference w:type="first" r:id="rId12"/>
      <w:pgSz w:w="11900" w:h="16820"/>
      <w:pgMar w:top="1080" w:right="1080" w:bottom="108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D8D4A" w14:textId="77777777" w:rsidR="006B6049" w:rsidRDefault="006B6049" w:rsidP="00066501">
      <w:pPr>
        <w:spacing w:after="0"/>
      </w:pPr>
      <w:r>
        <w:separator/>
      </w:r>
    </w:p>
  </w:endnote>
  <w:endnote w:type="continuationSeparator" w:id="0">
    <w:p w14:paraId="46C2118F" w14:textId="77777777" w:rsidR="006B6049" w:rsidRDefault="006B6049" w:rsidP="000665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Gill Sans MT">
    <w:panose1 w:val="020B0502020104020203"/>
    <w:charset w:val="4D"/>
    <w:family w:val="swiss"/>
    <w:pitch w:val="variable"/>
    <w:sig w:usb0="00000003" w:usb1="00000000" w:usb2="00000000" w:usb3="00000000" w:csb0="00000003" w:csb1="00000000"/>
  </w:font>
  <w:font w:name="Avenir Next Medium">
    <w:panose1 w:val="020B0603020202020204"/>
    <w:charset w:val="00"/>
    <w:family w:val="swiss"/>
    <w:pitch w:val="variable"/>
    <w:sig w:usb0="8000002F" w:usb1="5000204A" w:usb2="00000000" w:usb3="00000000" w:csb0="0000009B" w:csb1="00000000"/>
  </w:font>
  <w:font w:name="SBL BibLit">
    <w:panose1 w:val="02000000000000000000"/>
    <w:charset w:val="B1"/>
    <w:family w:val="auto"/>
    <w:pitch w:val="variable"/>
    <w:sig w:usb0="E00008FF" w:usb1="5201E0EB" w:usb2="02000020" w:usb3="00000000" w:csb0="000000B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40423" w14:textId="77777777" w:rsidR="00D025BB" w:rsidRDefault="00D02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58C1" w14:textId="22F6896F" w:rsidR="00D025BB" w:rsidRPr="00D025BB" w:rsidRDefault="00D025BB" w:rsidP="00D025BB">
    <w:pPr>
      <w:pStyle w:val="Footer"/>
      <w:tabs>
        <w:tab w:val="clear" w:pos="4513"/>
        <w:tab w:val="clear" w:pos="9026"/>
        <w:tab w:val="right" w:pos="9000"/>
      </w:tabs>
      <w:spacing w:before="240"/>
      <w:rPr>
        <w:i/>
        <w:iCs/>
      </w:rPr>
    </w:pPr>
    <w:r>
      <w:t>Steve Walton &lt;steve.walton@trinitycollegebristol.ac.uk&gt;</w:t>
    </w:r>
    <w:r>
      <w:tab/>
    </w:r>
    <w:r>
      <w:rPr>
        <w:i/>
        <w:iCs/>
      </w:rPr>
      <w:t>September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09E32" w14:textId="525016D1" w:rsidR="00D025BB" w:rsidRPr="00D025BB" w:rsidRDefault="00D025BB" w:rsidP="00D025BB">
    <w:pPr>
      <w:pStyle w:val="Footer"/>
      <w:tabs>
        <w:tab w:val="clear" w:pos="4513"/>
        <w:tab w:val="clear" w:pos="9026"/>
        <w:tab w:val="right" w:pos="9000"/>
      </w:tabs>
      <w:spacing w:before="240"/>
      <w:rPr>
        <w:i/>
        <w:iCs/>
      </w:rPr>
    </w:pPr>
    <w:r>
      <w:t>Steve Walton &lt;steve.walton@trinitycollegebristol.ac.uk&gt;</w:t>
    </w:r>
    <w:r>
      <w:tab/>
    </w:r>
    <w:r>
      <w:rPr>
        <w:i/>
        <w:iCs/>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EDF2E" w14:textId="77777777" w:rsidR="006B6049" w:rsidRDefault="006B6049" w:rsidP="00066501">
      <w:pPr>
        <w:spacing w:after="0"/>
      </w:pPr>
      <w:r>
        <w:separator/>
      </w:r>
    </w:p>
  </w:footnote>
  <w:footnote w:type="continuationSeparator" w:id="0">
    <w:p w14:paraId="21FF61B0" w14:textId="77777777" w:rsidR="006B6049" w:rsidRDefault="006B6049" w:rsidP="000665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ECD9" w14:textId="77777777" w:rsidR="00D025BB" w:rsidRDefault="00D02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93F0" w14:textId="5C99F134" w:rsidR="002A4394" w:rsidRPr="00546AA7" w:rsidRDefault="00752C60" w:rsidP="00546AA7">
    <w:pPr>
      <w:pStyle w:val="Header"/>
      <w:spacing w:after="240"/>
      <w:jc w:val="center"/>
      <w:rPr>
        <w:i/>
        <w:iCs/>
      </w:rPr>
    </w:pPr>
    <w:r>
      <w:rPr>
        <w:i/>
        <w:iCs/>
      </w:rPr>
      <w:t xml:space="preserve">Oveerview of </w:t>
    </w:r>
    <w:r w:rsidR="002A4394">
      <w:rPr>
        <w:i/>
        <w:iCs/>
      </w:rPr>
      <w:t>Matthew</w:t>
    </w:r>
    <w:r w:rsidR="002A4394" w:rsidRPr="00546AA7">
      <w:rPr>
        <w:i/>
        <w:iCs/>
      </w:rPr>
      <w:t xml:space="preserve">/page </w:t>
    </w:r>
    <w:r w:rsidR="002A4394" w:rsidRPr="00546AA7">
      <w:rPr>
        <w:i/>
        <w:iCs/>
      </w:rPr>
      <w:fldChar w:fldCharType="begin"/>
    </w:r>
    <w:r w:rsidR="002A4394" w:rsidRPr="00546AA7">
      <w:rPr>
        <w:i/>
        <w:iCs/>
      </w:rPr>
      <w:instrText xml:space="preserve"> PAGE  \* MERGEFORMAT </w:instrText>
    </w:r>
    <w:r w:rsidR="002A4394" w:rsidRPr="00546AA7">
      <w:rPr>
        <w:i/>
        <w:iCs/>
      </w:rPr>
      <w:fldChar w:fldCharType="separate"/>
    </w:r>
    <w:r w:rsidR="002A4394">
      <w:rPr>
        <w:i/>
        <w:iCs/>
        <w:noProof/>
      </w:rPr>
      <w:t>8</w:t>
    </w:r>
    <w:r w:rsidR="002A4394" w:rsidRPr="00546AA7">
      <w:rPr>
        <w:i/>
        <w:i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54C5" w14:textId="77777777" w:rsidR="00D025BB" w:rsidRDefault="00D02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17EDB"/>
    <w:multiLevelType w:val="hybridMultilevel"/>
    <w:tmpl w:val="723CDA72"/>
    <w:lvl w:ilvl="0" w:tplc="D214E272">
      <w:start w:val="1"/>
      <w:numFmt w:val="bullet"/>
      <w:pStyle w:val="Heading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53ED5"/>
    <w:multiLevelType w:val="hybridMultilevel"/>
    <w:tmpl w:val="32BA79FA"/>
    <w:lvl w:ilvl="0" w:tplc="26BE9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337072"/>
    <w:multiLevelType w:val="hybridMultilevel"/>
    <w:tmpl w:val="359607E4"/>
    <w:lvl w:ilvl="0" w:tplc="FED00A6A">
      <w:start w:val="1"/>
      <w:numFmt w:val="bullet"/>
      <w:pStyle w:val="Heading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B28A8"/>
    <w:multiLevelType w:val="hybridMultilevel"/>
    <w:tmpl w:val="121C37BC"/>
    <w:lvl w:ilvl="0" w:tplc="9218409E">
      <w:start w:val="1"/>
      <w:numFmt w:val="bullet"/>
      <w:pStyle w:val="Heading7"/>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04143"/>
    <w:multiLevelType w:val="hybridMultilevel"/>
    <w:tmpl w:val="E2D21778"/>
    <w:lvl w:ilvl="0" w:tplc="D53E47C0">
      <w:start w:val="1"/>
      <w:numFmt w:val="bullet"/>
      <w:pStyle w:val="Heading8"/>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928E7"/>
    <w:multiLevelType w:val="hybridMultilevel"/>
    <w:tmpl w:val="186EBC58"/>
    <w:lvl w:ilvl="0" w:tplc="09B6EDFC">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545E5"/>
    <w:multiLevelType w:val="hybridMultilevel"/>
    <w:tmpl w:val="4D8A0468"/>
    <w:lvl w:ilvl="0" w:tplc="61E89D8E">
      <w:start w:val="1"/>
      <w:numFmt w:val="bullet"/>
      <w:pStyle w:val="Heading9"/>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636180340">
    <w:abstractNumId w:val="5"/>
  </w:num>
  <w:num w:numId="2" w16cid:durableId="1804041004">
    <w:abstractNumId w:val="2"/>
  </w:num>
  <w:num w:numId="3" w16cid:durableId="1946383265">
    <w:abstractNumId w:val="0"/>
  </w:num>
  <w:num w:numId="4" w16cid:durableId="362177017">
    <w:abstractNumId w:val="3"/>
  </w:num>
  <w:num w:numId="5" w16cid:durableId="927076239">
    <w:abstractNumId w:val="4"/>
  </w:num>
  <w:num w:numId="6" w16cid:durableId="409425943">
    <w:abstractNumId w:val="6"/>
  </w:num>
  <w:num w:numId="7" w16cid:durableId="18949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ED"/>
    <w:rsid w:val="00030D42"/>
    <w:rsid w:val="00050EA2"/>
    <w:rsid w:val="00057D74"/>
    <w:rsid w:val="00066501"/>
    <w:rsid w:val="000D2E45"/>
    <w:rsid w:val="001156DE"/>
    <w:rsid w:val="00126B15"/>
    <w:rsid w:val="0014432A"/>
    <w:rsid w:val="00167767"/>
    <w:rsid w:val="00183E1B"/>
    <w:rsid w:val="0019768C"/>
    <w:rsid w:val="001C0067"/>
    <w:rsid w:val="001D461E"/>
    <w:rsid w:val="00213517"/>
    <w:rsid w:val="00223478"/>
    <w:rsid w:val="002549C5"/>
    <w:rsid w:val="00263413"/>
    <w:rsid w:val="00265E99"/>
    <w:rsid w:val="0026633D"/>
    <w:rsid w:val="00274BBA"/>
    <w:rsid w:val="00283F75"/>
    <w:rsid w:val="002A4394"/>
    <w:rsid w:val="002A5BB9"/>
    <w:rsid w:val="002D75C7"/>
    <w:rsid w:val="002F758B"/>
    <w:rsid w:val="00310223"/>
    <w:rsid w:val="00324804"/>
    <w:rsid w:val="00355F36"/>
    <w:rsid w:val="003D5431"/>
    <w:rsid w:val="003D5CDE"/>
    <w:rsid w:val="003E0C2C"/>
    <w:rsid w:val="0040369C"/>
    <w:rsid w:val="00435BFE"/>
    <w:rsid w:val="004424D2"/>
    <w:rsid w:val="00484760"/>
    <w:rsid w:val="004B31ED"/>
    <w:rsid w:val="004C78FC"/>
    <w:rsid w:val="004D20D4"/>
    <w:rsid w:val="004E2EF0"/>
    <w:rsid w:val="004F66FB"/>
    <w:rsid w:val="00543EFE"/>
    <w:rsid w:val="00572EAE"/>
    <w:rsid w:val="0058485E"/>
    <w:rsid w:val="005A005F"/>
    <w:rsid w:val="005B6902"/>
    <w:rsid w:val="005C282E"/>
    <w:rsid w:val="005F3F46"/>
    <w:rsid w:val="00621FBF"/>
    <w:rsid w:val="0063481D"/>
    <w:rsid w:val="006374C0"/>
    <w:rsid w:val="00652377"/>
    <w:rsid w:val="0066404F"/>
    <w:rsid w:val="00677D7A"/>
    <w:rsid w:val="006B0CBB"/>
    <w:rsid w:val="006B5B1B"/>
    <w:rsid w:val="006B6049"/>
    <w:rsid w:val="006B7E2D"/>
    <w:rsid w:val="006C0745"/>
    <w:rsid w:val="006D3AE9"/>
    <w:rsid w:val="006D667B"/>
    <w:rsid w:val="00706470"/>
    <w:rsid w:val="00723C0B"/>
    <w:rsid w:val="00752C60"/>
    <w:rsid w:val="00826FB1"/>
    <w:rsid w:val="0084318E"/>
    <w:rsid w:val="0085291A"/>
    <w:rsid w:val="008A3521"/>
    <w:rsid w:val="008B243A"/>
    <w:rsid w:val="008F0EFF"/>
    <w:rsid w:val="0091664A"/>
    <w:rsid w:val="009270F6"/>
    <w:rsid w:val="0094187F"/>
    <w:rsid w:val="00956162"/>
    <w:rsid w:val="00993B33"/>
    <w:rsid w:val="009A6272"/>
    <w:rsid w:val="009E0A48"/>
    <w:rsid w:val="009F2D8E"/>
    <w:rsid w:val="009F620C"/>
    <w:rsid w:val="00A16F4F"/>
    <w:rsid w:val="00A2475F"/>
    <w:rsid w:val="00A56979"/>
    <w:rsid w:val="00AC0E0B"/>
    <w:rsid w:val="00AD10F2"/>
    <w:rsid w:val="00AD4177"/>
    <w:rsid w:val="00AD63FE"/>
    <w:rsid w:val="00B3576E"/>
    <w:rsid w:val="00B43C24"/>
    <w:rsid w:val="00B60B93"/>
    <w:rsid w:val="00B706FA"/>
    <w:rsid w:val="00B72778"/>
    <w:rsid w:val="00BA0C58"/>
    <w:rsid w:val="00BB34B9"/>
    <w:rsid w:val="00BE487F"/>
    <w:rsid w:val="00C46308"/>
    <w:rsid w:val="00C63B5B"/>
    <w:rsid w:val="00C667B4"/>
    <w:rsid w:val="00C76802"/>
    <w:rsid w:val="00C830E6"/>
    <w:rsid w:val="00C8567B"/>
    <w:rsid w:val="00CC5B47"/>
    <w:rsid w:val="00CD2E4A"/>
    <w:rsid w:val="00D025BB"/>
    <w:rsid w:val="00D16295"/>
    <w:rsid w:val="00D26B96"/>
    <w:rsid w:val="00D3041B"/>
    <w:rsid w:val="00D4430B"/>
    <w:rsid w:val="00D463E3"/>
    <w:rsid w:val="00D658F3"/>
    <w:rsid w:val="00D714E2"/>
    <w:rsid w:val="00D95C59"/>
    <w:rsid w:val="00DA1FA0"/>
    <w:rsid w:val="00DA2DC6"/>
    <w:rsid w:val="00DB55A4"/>
    <w:rsid w:val="00DD3F4D"/>
    <w:rsid w:val="00DE48F7"/>
    <w:rsid w:val="00DF3C71"/>
    <w:rsid w:val="00E13F9B"/>
    <w:rsid w:val="00E27134"/>
    <w:rsid w:val="00E51F6F"/>
    <w:rsid w:val="00E55DB2"/>
    <w:rsid w:val="00E6084A"/>
    <w:rsid w:val="00E7099D"/>
    <w:rsid w:val="00E80F4C"/>
    <w:rsid w:val="00EB43E3"/>
    <w:rsid w:val="00F0738A"/>
    <w:rsid w:val="00F07B12"/>
    <w:rsid w:val="00F45BCF"/>
    <w:rsid w:val="00F5072D"/>
    <w:rsid w:val="00F847F7"/>
    <w:rsid w:val="00F97550"/>
    <w:rsid w:val="00FB39FD"/>
    <w:rsid w:val="00FC2D3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4068F5"/>
  <w14:defaultImageDpi w14:val="300"/>
  <w15:docId w15:val="{ECEA7505-48CD-4E49-ABBA-29507524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A0"/>
    <w:pPr>
      <w:spacing w:after="120"/>
    </w:pPr>
    <w:rPr>
      <w:rFonts w:ascii="Gill Sans" w:hAnsi="Gill Sans"/>
      <w:sz w:val="24"/>
      <w:szCs w:val="24"/>
      <w:lang w:eastAsia="en-US"/>
    </w:rPr>
  </w:style>
  <w:style w:type="paragraph" w:styleId="Heading1">
    <w:name w:val="heading 1"/>
    <w:basedOn w:val="Normal"/>
    <w:next w:val="Normal"/>
    <w:link w:val="Heading1Char"/>
    <w:qFormat/>
    <w:rsid w:val="00DA1FA0"/>
    <w:pPr>
      <w:spacing w:after="240"/>
      <w:jc w:val="center"/>
      <w:outlineLvl w:val="0"/>
    </w:pPr>
    <w:rPr>
      <w:rFonts w:eastAsiaTheme="majorEastAsia" w:cstheme="majorBidi"/>
      <w:bCs/>
      <w:sz w:val="36"/>
      <w:szCs w:val="32"/>
    </w:rPr>
  </w:style>
  <w:style w:type="paragraph" w:styleId="Heading2">
    <w:name w:val="heading 2"/>
    <w:basedOn w:val="Normal"/>
    <w:next w:val="Normal"/>
    <w:link w:val="Heading2Char"/>
    <w:unhideWhenUsed/>
    <w:qFormat/>
    <w:rsid w:val="00DA1FA0"/>
    <w:pPr>
      <w:pBdr>
        <w:bottom w:val="single" w:sz="4" w:space="1" w:color="auto"/>
      </w:pBdr>
      <w:spacing w:before="240"/>
      <w:outlineLvl w:val="1"/>
    </w:pPr>
    <w:rPr>
      <w:rFonts w:eastAsiaTheme="majorEastAsia" w:cs="Gill Sans"/>
      <w:bCs/>
      <w:sz w:val="28"/>
      <w:szCs w:val="26"/>
    </w:rPr>
  </w:style>
  <w:style w:type="paragraph" w:styleId="Heading3">
    <w:name w:val="heading 3"/>
    <w:basedOn w:val="Heading4"/>
    <w:next w:val="Normal"/>
    <w:link w:val="Heading3Char"/>
    <w:unhideWhenUsed/>
    <w:qFormat/>
    <w:rsid w:val="0019768C"/>
    <w:pPr>
      <w:ind w:left="360"/>
      <w:outlineLvl w:val="2"/>
    </w:pPr>
    <w:rPr>
      <w:i/>
    </w:rPr>
  </w:style>
  <w:style w:type="paragraph" w:styleId="Heading4">
    <w:name w:val="heading 4"/>
    <w:basedOn w:val="Normal"/>
    <w:next w:val="Normal"/>
    <w:link w:val="Heading4Char"/>
    <w:uiPriority w:val="9"/>
    <w:unhideWhenUsed/>
    <w:qFormat/>
    <w:rsid w:val="0019768C"/>
    <w:pPr>
      <w:numPr>
        <w:numId w:val="1"/>
      </w:numPr>
      <w:outlineLvl w:val="3"/>
    </w:pPr>
    <w:rPr>
      <w:rFonts w:eastAsiaTheme="majorEastAsia" w:cs="Gill Sans"/>
      <w:bCs/>
      <w:iCs/>
      <w:sz w:val="28"/>
    </w:rPr>
  </w:style>
  <w:style w:type="paragraph" w:styleId="Heading5">
    <w:name w:val="heading 5"/>
    <w:basedOn w:val="Normal"/>
    <w:next w:val="Normal"/>
    <w:link w:val="Heading5Char"/>
    <w:unhideWhenUsed/>
    <w:qFormat/>
    <w:rsid w:val="00E80F4C"/>
    <w:pPr>
      <w:numPr>
        <w:numId w:val="2"/>
      </w:numPr>
      <w:ind w:left="1080"/>
      <w:outlineLvl w:val="4"/>
    </w:pPr>
    <w:rPr>
      <w:rFonts w:eastAsiaTheme="majorEastAsia" w:cs="Gill Sans"/>
      <w:sz w:val="28"/>
    </w:rPr>
  </w:style>
  <w:style w:type="paragraph" w:styleId="Heading6">
    <w:name w:val="heading 6"/>
    <w:basedOn w:val="Normal"/>
    <w:next w:val="Normal"/>
    <w:link w:val="Heading6Char"/>
    <w:unhideWhenUsed/>
    <w:qFormat/>
    <w:rsid w:val="00E80F4C"/>
    <w:pPr>
      <w:numPr>
        <w:numId w:val="3"/>
      </w:numPr>
      <w:ind w:left="1440"/>
      <w:outlineLvl w:val="5"/>
    </w:pPr>
    <w:rPr>
      <w:rFonts w:eastAsiaTheme="majorEastAsia" w:cs="Gill Sans"/>
      <w:iCs/>
      <w:sz w:val="28"/>
    </w:rPr>
  </w:style>
  <w:style w:type="paragraph" w:styleId="Heading7">
    <w:name w:val="heading 7"/>
    <w:basedOn w:val="Normal"/>
    <w:next w:val="Normal"/>
    <w:link w:val="Heading7Char"/>
    <w:uiPriority w:val="9"/>
    <w:unhideWhenUsed/>
    <w:qFormat/>
    <w:rsid w:val="00E80F4C"/>
    <w:pPr>
      <w:numPr>
        <w:numId w:val="4"/>
      </w:numPr>
      <w:ind w:left="1800"/>
      <w:outlineLvl w:val="6"/>
    </w:pPr>
    <w:rPr>
      <w:rFonts w:eastAsiaTheme="majorEastAsia" w:cs="Gill Sans"/>
      <w:iCs/>
      <w:sz w:val="28"/>
    </w:rPr>
  </w:style>
  <w:style w:type="paragraph" w:styleId="Heading8">
    <w:name w:val="heading 8"/>
    <w:basedOn w:val="Normal"/>
    <w:next w:val="Normal"/>
    <w:link w:val="Heading8Char"/>
    <w:uiPriority w:val="9"/>
    <w:unhideWhenUsed/>
    <w:qFormat/>
    <w:rsid w:val="0019768C"/>
    <w:pPr>
      <w:numPr>
        <w:numId w:val="5"/>
      </w:numPr>
      <w:ind w:left="1800"/>
      <w:outlineLvl w:val="7"/>
    </w:pPr>
    <w:rPr>
      <w:rFonts w:eastAsiaTheme="majorEastAsia" w:cs="Gill Sans"/>
      <w:iCs/>
      <w:sz w:val="28"/>
      <w:szCs w:val="20"/>
    </w:rPr>
  </w:style>
  <w:style w:type="paragraph" w:styleId="Heading9">
    <w:name w:val="heading 9"/>
    <w:basedOn w:val="Normal"/>
    <w:next w:val="Normal"/>
    <w:link w:val="Heading9Char"/>
    <w:uiPriority w:val="9"/>
    <w:unhideWhenUsed/>
    <w:qFormat/>
    <w:rsid w:val="0019768C"/>
    <w:pPr>
      <w:numPr>
        <w:numId w:val="6"/>
      </w:numPr>
      <w:ind w:left="2160"/>
      <w:outlineLvl w:val="8"/>
    </w:pPr>
    <w:rPr>
      <w:rFonts w:eastAsiaTheme="majorEastAsia" w:cs="Gill San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FA0"/>
    <w:rPr>
      <w:rFonts w:ascii="Gill Sans" w:eastAsiaTheme="majorEastAsia" w:hAnsi="Gill Sans" w:cstheme="majorBidi"/>
      <w:bCs/>
      <w:sz w:val="36"/>
      <w:szCs w:val="32"/>
      <w:lang w:eastAsia="en-US"/>
    </w:rPr>
  </w:style>
  <w:style w:type="character" w:customStyle="1" w:styleId="Heading2Char">
    <w:name w:val="Heading 2 Char"/>
    <w:basedOn w:val="DefaultParagraphFont"/>
    <w:link w:val="Heading2"/>
    <w:uiPriority w:val="9"/>
    <w:rsid w:val="00DA1FA0"/>
    <w:rPr>
      <w:rFonts w:ascii="Gill Sans" w:eastAsiaTheme="majorEastAsia" w:hAnsi="Gill Sans" w:cs="Gill Sans"/>
      <w:bCs/>
      <w:sz w:val="28"/>
      <w:szCs w:val="26"/>
      <w:lang w:eastAsia="en-US"/>
    </w:rPr>
  </w:style>
  <w:style w:type="character" w:customStyle="1" w:styleId="Heading3Char">
    <w:name w:val="Heading 3 Char"/>
    <w:basedOn w:val="DefaultParagraphFont"/>
    <w:link w:val="Heading3"/>
    <w:uiPriority w:val="9"/>
    <w:rsid w:val="0019768C"/>
    <w:rPr>
      <w:rFonts w:ascii="Gill Sans" w:eastAsiaTheme="majorEastAsia" w:hAnsi="Gill Sans" w:cs="Gill Sans"/>
      <w:bCs/>
      <w:i/>
      <w:iCs/>
      <w:sz w:val="28"/>
      <w:szCs w:val="24"/>
      <w:lang w:eastAsia="en-US"/>
    </w:rPr>
  </w:style>
  <w:style w:type="character" w:customStyle="1" w:styleId="Heading4Char">
    <w:name w:val="Heading 4 Char"/>
    <w:basedOn w:val="DefaultParagraphFont"/>
    <w:link w:val="Heading4"/>
    <w:uiPriority w:val="9"/>
    <w:rsid w:val="0019768C"/>
    <w:rPr>
      <w:rFonts w:ascii="Gill Sans" w:eastAsiaTheme="majorEastAsia" w:hAnsi="Gill Sans" w:cs="Gill Sans"/>
      <w:bCs/>
      <w:iCs/>
      <w:sz w:val="28"/>
      <w:szCs w:val="24"/>
      <w:lang w:eastAsia="en-US"/>
    </w:rPr>
  </w:style>
  <w:style w:type="character" w:customStyle="1" w:styleId="Heading5Char">
    <w:name w:val="Heading 5 Char"/>
    <w:basedOn w:val="DefaultParagraphFont"/>
    <w:link w:val="Heading5"/>
    <w:uiPriority w:val="9"/>
    <w:rsid w:val="00E80F4C"/>
    <w:rPr>
      <w:rFonts w:ascii="Gill Sans" w:eastAsiaTheme="majorEastAsia" w:hAnsi="Gill Sans" w:cs="Gill Sans"/>
      <w:sz w:val="28"/>
      <w:szCs w:val="24"/>
      <w:lang w:eastAsia="en-US"/>
    </w:rPr>
  </w:style>
  <w:style w:type="character" w:customStyle="1" w:styleId="Heading6Char">
    <w:name w:val="Heading 6 Char"/>
    <w:basedOn w:val="DefaultParagraphFont"/>
    <w:link w:val="Heading6"/>
    <w:uiPriority w:val="9"/>
    <w:rsid w:val="00E80F4C"/>
    <w:rPr>
      <w:rFonts w:ascii="Gill Sans" w:eastAsiaTheme="majorEastAsia" w:hAnsi="Gill Sans" w:cs="Gill Sans"/>
      <w:iCs/>
      <w:sz w:val="28"/>
      <w:szCs w:val="24"/>
      <w:lang w:eastAsia="en-US"/>
    </w:rPr>
  </w:style>
  <w:style w:type="character" w:customStyle="1" w:styleId="Heading7Char">
    <w:name w:val="Heading 7 Char"/>
    <w:basedOn w:val="DefaultParagraphFont"/>
    <w:link w:val="Heading7"/>
    <w:uiPriority w:val="9"/>
    <w:rsid w:val="00E80F4C"/>
    <w:rPr>
      <w:rFonts w:ascii="Gill Sans" w:eastAsiaTheme="majorEastAsia" w:hAnsi="Gill Sans" w:cs="Gill Sans"/>
      <w:iCs/>
      <w:sz w:val="28"/>
      <w:szCs w:val="24"/>
      <w:lang w:eastAsia="en-US"/>
    </w:rPr>
  </w:style>
  <w:style w:type="character" w:customStyle="1" w:styleId="Heading8Char">
    <w:name w:val="Heading 8 Char"/>
    <w:basedOn w:val="DefaultParagraphFont"/>
    <w:link w:val="Heading8"/>
    <w:uiPriority w:val="9"/>
    <w:rsid w:val="0019768C"/>
    <w:rPr>
      <w:rFonts w:ascii="Gill Sans" w:eastAsiaTheme="majorEastAsia" w:hAnsi="Gill Sans" w:cs="Gill Sans"/>
      <w:iCs/>
      <w:sz w:val="28"/>
      <w:lang w:eastAsia="en-US"/>
    </w:rPr>
  </w:style>
  <w:style w:type="character" w:customStyle="1" w:styleId="Heading9Char">
    <w:name w:val="Heading 9 Char"/>
    <w:basedOn w:val="DefaultParagraphFont"/>
    <w:link w:val="Heading9"/>
    <w:uiPriority w:val="9"/>
    <w:rsid w:val="0019768C"/>
    <w:rPr>
      <w:rFonts w:ascii="Gill Sans" w:eastAsiaTheme="majorEastAsia" w:hAnsi="Gill Sans" w:cs="Gill Sans"/>
      <w:iCs/>
      <w:sz w:val="28"/>
      <w:lang w:eastAsia="en-US"/>
    </w:rPr>
  </w:style>
  <w:style w:type="paragraph" w:styleId="Header">
    <w:name w:val="header"/>
    <w:basedOn w:val="Normal"/>
    <w:link w:val="HeaderChar"/>
    <w:uiPriority w:val="99"/>
    <w:unhideWhenUsed/>
    <w:rsid w:val="00066501"/>
    <w:pPr>
      <w:tabs>
        <w:tab w:val="center" w:pos="4513"/>
        <w:tab w:val="right" w:pos="9026"/>
      </w:tabs>
      <w:spacing w:after="0"/>
    </w:pPr>
  </w:style>
  <w:style w:type="character" w:customStyle="1" w:styleId="HeaderChar">
    <w:name w:val="Header Char"/>
    <w:basedOn w:val="DefaultParagraphFont"/>
    <w:link w:val="Header"/>
    <w:uiPriority w:val="99"/>
    <w:rsid w:val="00066501"/>
    <w:rPr>
      <w:rFonts w:ascii="Gill Sans" w:hAnsi="Gill Sans"/>
      <w:sz w:val="24"/>
      <w:szCs w:val="24"/>
      <w:lang w:eastAsia="en-US"/>
    </w:rPr>
  </w:style>
  <w:style w:type="paragraph" w:styleId="Footer">
    <w:name w:val="footer"/>
    <w:basedOn w:val="Normal"/>
    <w:link w:val="FooterChar"/>
    <w:unhideWhenUsed/>
    <w:rsid w:val="00066501"/>
    <w:pPr>
      <w:tabs>
        <w:tab w:val="center" w:pos="4513"/>
        <w:tab w:val="right" w:pos="9026"/>
      </w:tabs>
      <w:spacing w:after="0"/>
    </w:pPr>
  </w:style>
  <w:style w:type="character" w:customStyle="1" w:styleId="FooterChar">
    <w:name w:val="Footer Char"/>
    <w:basedOn w:val="DefaultParagraphFont"/>
    <w:link w:val="Footer"/>
    <w:rsid w:val="00066501"/>
    <w:rPr>
      <w:rFonts w:ascii="Gill Sans" w:hAnsi="Gill Sans"/>
      <w:sz w:val="24"/>
      <w:szCs w:val="24"/>
      <w:lang w:eastAsia="en-US"/>
    </w:rPr>
  </w:style>
  <w:style w:type="paragraph" w:customStyle="1" w:styleId="Title1">
    <w:name w:val="Title1"/>
    <w:next w:val="Heading1"/>
    <w:rsid w:val="0019768C"/>
    <w:pPr>
      <w:spacing w:after="360"/>
      <w:jc w:val="center"/>
    </w:pPr>
    <w:rPr>
      <w:rFonts w:ascii="Palatino" w:eastAsia="Times New Roman" w:hAnsi="Palatino" w:cs="Palatino"/>
      <w:b/>
      <w:noProof/>
      <w:sz w:val="36"/>
      <w:lang w:eastAsia="en-US"/>
    </w:rPr>
  </w:style>
  <w:style w:type="paragraph" w:customStyle="1" w:styleId="heading">
    <w:name w:val="heading"/>
    <w:next w:val="Normal"/>
    <w:rsid w:val="0019768C"/>
    <w:pPr>
      <w:spacing w:after="120"/>
      <w:jc w:val="center"/>
    </w:pPr>
    <w:rPr>
      <w:rFonts w:ascii="Palatino" w:eastAsia="Times New Roman" w:hAnsi="Palatino"/>
      <w:b/>
      <w:bCs/>
      <w:lang w:val="en-US" w:eastAsia="en-GB" w:bidi="he-IL"/>
    </w:rPr>
  </w:style>
  <w:style w:type="character" w:styleId="Hyperlink">
    <w:name w:val="Hyperlink"/>
    <w:basedOn w:val="DefaultParagraphFont"/>
    <w:uiPriority w:val="99"/>
    <w:unhideWhenUsed/>
    <w:rsid w:val="006B5B1B"/>
    <w:rPr>
      <w:color w:val="0000FF" w:themeColor="hyperlink"/>
      <w:u w:val="single"/>
    </w:rPr>
  </w:style>
  <w:style w:type="character" w:styleId="UnresolvedMention">
    <w:name w:val="Unresolved Mention"/>
    <w:basedOn w:val="DefaultParagraphFont"/>
    <w:uiPriority w:val="99"/>
    <w:semiHidden/>
    <w:unhideWhenUsed/>
    <w:rsid w:val="006B5B1B"/>
    <w:rPr>
      <w:color w:val="605E5C"/>
      <w:shd w:val="clear" w:color="auto" w:fill="E1DFDD"/>
    </w:rPr>
  </w:style>
  <w:style w:type="character" w:styleId="PageNumber">
    <w:name w:val="page number"/>
    <w:basedOn w:val="DefaultParagraphFont"/>
    <w:rsid w:val="001D461E"/>
    <w:rPr>
      <w:rFonts w:ascii="Gill Sans MT" w:hAnsi="Gill Sans MT"/>
      <w:sz w:val="24"/>
    </w:rPr>
  </w:style>
  <w:style w:type="paragraph" w:styleId="BodyTextIndent">
    <w:name w:val="Body Text Indent"/>
    <w:basedOn w:val="Normal"/>
    <w:link w:val="BodyTextIndentChar"/>
    <w:semiHidden/>
    <w:rsid w:val="0085291A"/>
    <w:pPr>
      <w:ind w:left="1440"/>
      <w:jc w:val="both"/>
    </w:pPr>
    <w:rPr>
      <w:rFonts w:ascii="Palatino" w:eastAsia="Times New Roman" w:hAnsi="Palatino"/>
      <w:color w:val="000000"/>
      <w:sz w:val="20"/>
      <w:szCs w:val="20"/>
      <w:lang w:eastAsia="en-GB" w:bidi="he-IL"/>
    </w:rPr>
  </w:style>
  <w:style w:type="character" w:customStyle="1" w:styleId="BodyTextIndentChar">
    <w:name w:val="Body Text Indent Char"/>
    <w:basedOn w:val="DefaultParagraphFont"/>
    <w:link w:val="BodyTextIndent"/>
    <w:semiHidden/>
    <w:rsid w:val="0085291A"/>
    <w:rPr>
      <w:rFonts w:ascii="Palatino" w:eastAsia="Times New Roman" w:hAnsi="Palatino"/>
      <w:color w:val="000000"/>
      <w:lang w:eastAsia="en-GB" w:bidi="he-IL"/>
    </w:rPr>
  </w:style>
  <w:style w:type="paragraph" w:styleId="BodyTextIndent2">
    <w:name w:val="Body Text Indent 2"/>
    <w:basedOn w:val="Normal"/>
    <w:link w:val="BodyTextIndent2Char"/>
    <w:semiHidden/>
    <w:rsid w:val="0085291A"/>
    <w:pPr>
      <w:ind w:left="1440"/>
    </w:pPr>
    <w:rPr>
      <w:rFonts w:ascii="Palatino" w:eastAsia="Times New Roman" w:hAnsi="Palatino"/>
      <w:color w:val="000000"/>
      <w:sz w:val="20"/>
      <w:szCs w:val="20"/>
      <w:lang w:eastAsia="en-GB" w:bidi="he-IL"/>
    </w:rPr>
  </w:style>
  <w:style w:type="character" w:customStyle="1" w:styleId="BodyTextIndent2Char">
    <w:name w:val="Body Text Indent 2 Char"/>
    <w:basedOn w:val="DefaultParagraphFont"/>
    <w:link w:val="BodyTextIndent2"/>
    <w:semiHidden/>
    <w:rsid w:val="0085291A"/>
    <w:rPr>
      <w:rFonts w:ascii="Palatino" w:eastAsia="Times New Roman" w:hAnsi="Palatino"/>
      <w:color w:val="000000"/>
      <w:lang w:eastAsia="en-GB" w:bidi="he-IL"/>
    </w:rPr>
  </w:style>
  <w:style w:type="table" w:styleId="TableGrid">
    <w:name w:val="Table Grid"/>
    <w:basedOn w:val="TableNormal"/>
    <w:uiPriority w:val="59"/>
    <w:rsid w:val="00852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Walton</dc:creator>
  <cp:keywords/>
  <dc:description/>
  <cp:lastModifiedBy>Steve Walton</cp:lastModifiedBy>
  <cp:revision>6</cp:revision>
  <dcterms:created xsi:type="dcterms:W3CDTF">2024-09-19T19:15:00Z</dcterms:created>
  <dcterms:modified xsi:type="dcterms:W3CDTF">2024-09-19T19:28:00Z</dcterms:modified>
</cp:coreProperties>
</file>