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51A3" w14:textId="77777777" w:rsidR="00A16F4F" w:rsidRPr="004D4822" w:rsidRDefault="00A16F4F" w:rsidP="00A16F4F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477256"/>
      <w:r w:rsidRPr="004D4822">
        <w:rPr>
          <w:rFonts w:ascii="Gill Sans MT" w:hAnsi="Gill Sans MT"/>
          <w:b w:val="0"/>
          <w:bCs w:val="0"/>
          <w:sz w:val="24"/>
        </w:rPr>
        <w:t>MOROGORO BIBLE COLLEGE</w:t>
      </w:r>
    </w:p>
    <w:bookmarkEnd w:id="0"/>
    <w:p w14:paraId="1DF83FC4" w14:textId="1677F846" w:rsidR="00A16F4F" w:rsidRPr="004D4822" w:rsidRDefault="00A16F4F" w:rsidP="00A16F4F">
      <w:pPr>
        <w:pStyle w:val="Heading1"/>
        <w:rPr>
          <w:sz w:val="32"/>
          <w:szCs w:val="28"/>
        </w:rPr>
      </w:pPr>
      <w:r w:rsidRPr="004D4822">
        <w:rPr>
          <w:sz w:val="32"/>
          <w:szCs w:val="28"/>
        </w:rPr>
        <w:t>Disciples and Discipleship in Mark</w:t>
      </w:r>
    </w:p>
    <w:p w14:paraId="23C909A7" w14:textId="2809B925" w:rsidR="00A16F4F" w:rsidRPr="004D4822" w:rsidRDefault="00826FB1" w:rsidP="00826FB1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Two key words</w:t>
      </w:r>
    </w:p>
    <w:p w14:paraId="3F4773F2" w14:textId="4D3DFF8B" w:rsidR="00826FB1" w:rsidRPr="004D4822" w:rsidRDefault="00826FB1" w:rsidP="00265166">
      <w:pPr>
        <w:pStyle w:val="Heading3"/>
        <w:rPr>
          <w:i w:val="0"/>
          <w:iCs w:val="0"/>
          <w:sz w:val="24"/>
          <w:szCs w:val="20"/>
        </w:rPr>
      </w:pPr>
      <w:r w:rsidRPr="004D4822">
        <w:rPr>
          <w:sz w:val="24"/>
          <w:szCs w:val="20"/>
        </w:rPr>
        <w:t>‘the way’</w:t>
      </w:r>
      <w:r w:rsidR="00265166" w:rsidRPr="004D4822">
        <w:rPr>
          <w:sz w:val="24"/>
          <w:szCs w:val="20"/>
        </w:rPr>
        <w:t xml:space="preserve"> </w:t>
      </w:r>
      <w:r w:rsidRPr="004D4822">
        <w:rPr>
          <w:i w:val="0"/>
          <w:iCs w:val="0"/>
          <w:sz w:val="24"/>
          <w:szCs w:val="20"/>
        </w:rPr>
        <w:t>1:2-3 9:33-34; 10:17, 32, 46, 52; 11:8; 12:14</w:t>
      </w:r>
    </w:p>
    <w:p w14:paraId="50A3DA79" w14:textId="7FA882E3" w:rsidR="00826FB1" w:rsidRPr="004D4822" w:rsidRDefault="00826FB1" w:rsidP="00826FB1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‘follow’</w:t>
      </w:r>
    </w:p>
    <w:p w14:paraId="646D8676" w14:textId="202DAE9D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The wider group who ‘follow’ Jesus 2:15; 3:7; 5:24; 9:38; 10:52; 15:41</w:t>
      </w:r>
    </w:p>
    <w:p w14:paraId="64177470" w14:textId="39443C4A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Jesus’ call to follow him 1:18; 2:14; 10:21</w:t>
      </w:r>
    </w:p>
    <w:p w14:paraId="4B69E019" w14:textId="3D54A8E7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The cost of following 8:34; 10:28</w:t>
      </w:r>
    </w:p>
    <w:p w14:paraId="177CFF9C" w14:textId="2835666A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Jesus leads the way to Jerusalem and suffering 10:32</w:t>
      </w:r>
    </w:p>
    <w:p w14:paraId="023C0F75" w14:textId="62F575E6" w:rsidR="00826FB1" w:rsidRPr="004D4822" w:rsidRDefault="00826FB1" w:rsidP="00826FB1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The ‘journey</w:t>
      </w:r>
      <w:r w:rsidR="00265166" w:rsidRPr="004D4822">
        <w:rPr>
          <w:sz w:val="24"/>
          <w:szCs w:val="22"/>
        </w:rPr>
        <w:t xml:space="preserve"> to Jerusalem</w:t>
      </w:r>
      <w:r w:rsidRPr="004D4822">
        <w:rPr>
          <w:sz w:val="24"/>
          <w:szCs w:val="22"/>
        </w:rPr>
        <w:t>’ section 8:27–10:52</w:t>
      </w:r>
    </w:p>
    <w:p w14:paraId="1F30CF5E" w14:textId="58EFCBD4" w:rsidR="00826FB1" w:rsidRPr="004D4822" w:rsidRDefault="00826FB1" w:rsidP="00826FB1">
      <w:pPr>
        <w:pStyle w:val="Heading3"/>
        <w:rPr>
          <w:sz w:val="24"/>
          <w:szCs w:val="20"/>
        </w:rPr>
      </w:pPr>
      <w:bookmarkStart w:id="1" w:name="_Hlk177496480"/>
      <w:r w:rsidRPr="004D4822">
        <w:rPr>
          <w:sz w:val="24"/>
          <w:szCs w:val="20"/>
        </w:rPr>
        <w:t>A section ‘framed’ by healings of blind men (8:22-26; 10:46-52) in three parts, each with</w:t>
      </w:r>
    </w:p>
    <w:p w14:paraId="2E9010A2" w14:textId="606A1263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iCs w:val="0"/>
          <w:sz w:val="24"/>
          <w:szCs w:val="20"/>
        </w:rPr>
        <w:t>a</w:t>
      </w:r>
      <w:r w:rsidRPr="004D4822">
        <w:rPr>
          <w:i/>
          <w:sz w:val="24"/>
          <w:szCs w:val="20"/>
        </w:rPr>
        <w:t xml:space="preserve"> </w:t>
      </w:r>
      <w:r w:rsidRPr="004D4822">
        <w:rPr>
          <w:sz w:val="24"/>
          <w:szCs w:val="20"/>
        </w:rPr>
        <w:t>passion prediction</w:t>
      </w:r>
    </w:p>
    <w:p w14:paraId="67DAD544" w14:textId="78266396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iCs w:val="0"/>
          <w:sz w:val="24"/>
          <w:szCs w:val="20"/>
        </w:rPr>
        <w:t xml:space="preserve">a </w:t>
      </w:r>
      <w:r w:rsidRPr="004D4822">
        <w:rPr>
          <w:sz w:val="24"/>
          <w:szCs w:val="20"/>
        </w:rPr>
        <w:t>misguided response by disciples</w:t>
      </w:r>
    </w:p>
    <w:p w14:paraId="5134774E" w14:textId="40E0DDFF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discipleship teaching—focus on this</w:t>
      </w:r>
    </w:p>
    <w:p w14:paraId="7C2152E7" w14:textId="20A5C455" w:rsidR="00826FB1" w:rsidRPr="004D4822" w:rsidRDefault="00826FB1" w:rsidP="00826FB1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the three sections</w:t>
      </w:r>
    </w:p>
    <w:p w14:paraId="7D5C7FFD" w14:textId="751D3D91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8:27–9:29, especially 8:34-38; 9:7, 29</w:t>
      </w:r>
    </w:p>
    <w:p w14:paraId="2A15AF8B" w14:textId="7BFB6C85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9:30–10:31, especially 9</w:t>
      </w:r>
      <w:r w:rsidR="0068021F" w:rsidRPr="004D4822">
        <w:rPr>
          <w:sz w:val="24"/>
          <w:szCs w:val="20"/>
        </w:rPr>
        <w:t>:</w:t>
      </w:r>
      <w:r w:rsidRPr="004D4822">
        <w:rPr>
          <w:sz w:val="24"/>
          <w:szCs w:val="20"/>
        </w:rPr>
        <w:t>38-42, 43-48, 49-50; 10:1-12, 13-16, 17-31</w:t>
      </w:r>
    </w:p>
    <w:p w14:paraId="4026FDF9" w14:textId="49BA7000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10:32-52, especially 10:35-45, 46-62</w:t>
      </w:r>
    </w:p>
    <w:p w14:paraId="717E537D" w14:textId="1709ED21" w:rsidR="00826FB1" w:rsidRPr="004D4822" w:rsidRDefault="00826FB1" w:rsidP="00826FB1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Study your section in a small group (no more than six, please!)</w:t>
      </w:r>
    </w:p>
    <w:p w14:paraId="4E115E29" w14:textId="4E7CE8C2" w:rsidR="00826FB1" w:rsidRPr="004D4822" w:rsidRDefault="00826FB1" w:rsidP="00826FB1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What do you learn about what it means to follow Jesus from your section?</w:t>
      </w:r>
      <w:bookmarkEnd w:id="1"/>
    </w:p>
    <w:sectPr w:rsidR="00826FB1" w:rsidRPr="004D482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8C11" w14:textId="77777777" w:rsidR="00304246" w:rsidRDefault="00304246" w:rsidP="00066501">
      <w:pPr>
        <w:spacing w:after="0"/>
      </w:pPr>
      <w:r>
        <w:separator/>
      </w:r>
    </w:p>
  </w:endnote>
  <w:endnote w:type="continuationSeparator" w:id="0">
    <w:p w14:paraId="322642DF" w14:textId="77777777" w:rsidR="00304246" w:rsidRDefault="00304246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>
      <w:pStyle w:val="Footer"/>
      <w:spacing w:before="240"/>
      <w:rPr>
        <w:i/>
        <w:iCs/>
      </w:rPr>
    </w:pPr>
    <w:r>
      <w:t>Steve Walton &lt;steve.walton@trinitycollegebristol.ac.uk&gt;</w:t>
    </w:r>
    <w:r>
      <w:tab/>
    </w:r>
    <w:r>
      <w:rPr>
        <w:i/>
        <w:iCs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>
      <w:pStyle w:val="Footer"/>
      <w:spacing w:before="240"/>
      <w:rPr>
        <w:i/>
        <w:iCs/>
      </w:rPr>
    </w:pPr>
    <w:bookmarkStart w:id="2" w:name="_Hlk177477232"/>
    <w:r>
      <w:t>Steve Walton &lt;steve.walton@trinitycollegebristol.ac.uk&gt;</w:t>
    </w:r>
    <w:r>
      <w:tab/>
    </w:r>
    <w:r>
      <w:rPr>
        <w:i/>
        <w:iCs/>
      </w:rPr>
      <w:t>September 2024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24E5" w14:textId="77777777" w:rsidR="00304246" w:rsidRDefault="00304246" w:rsidP="00066501">
      <w:pPr>
        <w:spacing w:after="0"/>
      </w:pPr>
      <w:r>
        <w:separator/>
      </w:r>
    </w:p>
  </w:footnote>
  <w:footnote w:type="continuationSeparator" w:id="0">
    <w:p w14:paraId="2A845885" w14:textId="77777777" w:rsidR="00304246" w:rsidRDefault="00304246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5CFA25BE" w:rsidR="00066501" w:rsidRPr="00066501" w:rsidRDefault="00066501" w:rsidP="00066501">
    <w:pPr>
      <w:pStyle w:val="Header"/>
      <w:spacing w:after="240"/>
      <w:jc w:val="center"/>
      <w:rPr>
        <w:i/>
        <w:iCs/>
      </w:rPr>
    </w:pPr>
    <w:r w:rsidRPr="00066501">
      <w:rPr>
        <w:i/>
        <w:iCs/>
      </w:rPr>
      <w:t>Mark</w:t>
    </w:r>
    <w:r w:rsidR="00621FBF">
      <w:rPr>
        <w:i/>
        <w:iCs/>
      </w:rPr>
      <w:t>10:45 as a lens for Mark’s Gospel</w:t>
    </w:r>
    <w:r w:rsidRPr="00066501">
      <w:rPr>
        <w:i/>
        <w:iCs/>
      </w:rPr>
      <w:t xml:space="preserve">/page </w:t>
    </w:r>
    <w:r w:rsidR="00A16F4F">
      <w:rPr>
        <w:i/>
        <w:iCs/>
      </w:rPr>
      <w:fldChar w:fldCharType="begin"/>
    </w:r>
    <w:r w:rsidR="00A16F4F">
      <w:rPr>
        <w:i/>
        <w:iCs/>
      </w:rPr>
      <w:instrText xml:space="preserve"> PAGE  \* MERGEFORMAT </w:instrText>
    </w:r>
    <w:r w:rsidR="00A16F4F">
      <w:rPr>
        <w:i/>
        <w:iCs/>
      </w:rPr>
      <w:fldChar w:fldCharType="separate"/>
    </w:r>
    <w:r w:rsidR="00A16F4F">
      <w:rPr>
        <w:i/>
        <w:iCs/>
        <w:noProof/>
      </w:rPr>
      <w:t>6</w:t>
    </w:r>
    <w:r w:rsidR="00A16F4F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0D100E"/>
    <w:rsid w:val="001068E3"/>
    <w:rsid w:val="00126B15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04246"/>
    <w:rsid w:val="00310223"/>
    <w:rsid w:val="003D5CDE"/>
    <w:rsid w:val="004424D2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74B97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A0C58"/>
    <w:rsid w:val="00BB34B9"/>
    <w:rsid w:val="00BE487F"/>
    <w:rsid w:val="00C667B4"/>
    <w:rsid w:val="00C8567B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F9755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val="en-US"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dcterms:created xsi:type="dcterms:W3CDTF">2024-09-17T17:52:00Z</dcterms:created>
  <dcterms:modified xsi:type="dcterms:W3CDTF">2024-09-17T17:52:00Z</dcterms:modified>
</cp:coreProperties>
</file>